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5D3D" w14:textId="56F0849D" w:rsidR="00F4197D" w:rsidRDefault="00F4197D" w:rsidP="00F4197D">
      <w:pPr>
        <w:tabs>
          <w:tab w:val="left" w:pos="930"/>
        </w:tabs>
        <w:spacing w:after="160"/>
        <w:jc w:val="right"/>
      </w:pPr>
      <w:r w:rsidRPr="00F703C1">
        <w:t xml:space="preserve">Gliwice, </w:t>
      </w:r>
      <w:r w:rsidR="000D0F1D">
        <w:t>31</w:t>
      </w:r>
      <w:r w:rsidR="001E6C78">
        <w:t xml:space="preserve"> </w:t>
      </w:r>
      <w:r>
        <w:t>maja 2021 r.</w:t>
      </w:r>
    </w:p>
    <w:p w14:paraId="053AF10A" w14:textId="5AAFB301" w:rsidR="00F4197D" w:rsidRDefault="00F4197D" w:rsidP="00F4197D">
      <w:pPr>
        <w:spacing w:after="150" w:line="240" w:lineRule="auto"/>
        <w:rPr>
          <w:rFonts w:eastAsia="Times New Roman" w:cs="Times New Roman"/>
          <w:b/>
          <w:lang w:eastAsia="pl-PL"/>
        </w:rPr>
      </w:pPr>
      <w:r w:rsidRPr="00397AF5">
        <w:rPr>
          <w:rFonts w:eastAsia="Times New Roman" w:cs="Times New Roman"/>
          <w:b/>
          <w:lang w:eastAsia="pl-PL"/>
        </w:rPr>
        <w:t>Informacja prasowa</w:t>
      </w:r>
    </w:p>
    <w:p w14:paraId="122FA6B5" w14:textId="22656BD7" w:rsidR="0030079A" w:rsidRPr="0030079A" w:rsidRDefault="0030079A" w:rsidP="00F4197D">
      <w:pPr>
        <w:spacing w:after="150" w:line="240" w:lineRule="auto"/>
        <w:rPr>
          <w:rFonts w:eastAsia="Times New Roman" w:cs="Times New Roman"/>
          <w:b/>
          <w:color w:val="1F497D" w:themeColor="text2"/>
          <w:lang w:eastAsia="pl-PL"/>
        </w:rPr>
      </w:pPr>
      <w:r w:rsidRPr="0030079A">
        <w:rPr>
          <w:rFonts w:eastAsia="Times New Roman" w:cs="Times New Roman"/>
          <w:b/>
          <w:color w:val="1F497D" w:themeColor="text2"/>
          <w:lang w:eastAsia="pl-PL"/>
        </w:rPr>
        <w:t>Zerowy ślad węglowy budynków</w:t>
      </w:r>
      <w:r>
        <w:rPr>
          <w:rFonts w:eastAsia="Times New Roman" w:cs="Times New Roman"/>
          <w:b/>
          <w:color w:val="1F497D" w:themeColor="text2"/>
          <w:lang w:eastAsia="pl-PL"/>
        </w:rPr>
        <w:t>.</w:t>
      </w:r>
      <w:r>
        <w:rPr>
          <w:rFonts w:eastAsia="Times New Roman" w:cs="Times New Roman"/>
          <w:b/>
          <w:color w:val="1F497D" w:themeColor="text2"/>
          <w:lang w:eastAsia="pl-PL"/>
        </w:rPr>
        <w:br/>
        <w:t xml:space="preserve">PLGBC </w:t>
      </w:r>
      <w:r w:rsidR="00710121">
        <w:rPr>
          <w:rFonts w:eastAsia="Times New Roman" w:cs="Times New Roman"/>
          <w:b/>
          <w:color w:val="1F497D" w:themeColor="text2"/>
          <w:lang w:eastAsia="pl-PL"/>
        </w:rPr>
        <w:t>przedstawia</w:t>
      </w:r>
      <w:r>
        <w:rPr>
          <w:rFonts w:eastAsia="Times New Roman" w:cs="Times New Roman"/>
          <w:b/>
          <w:color w:val="1F497D" w:themeColor="text2"/>
          <w:lang w:eastAsia="pl-PL"/>
        </w:rPr>
        <w:t xml:space="preserve"> </w:t>
      </w:r>
      <w:r w:rsidR="000062A7">
        <w:rPr>
          <w:rFonts w:eastAsia="Times New Roman" w:cs="Times New Roman"/>
          <w:b/>
          <w:color w:val="1F497D" w:themeColor="text2"/>
          <w:lang w:eastAsia="pl-PL"/>
        </w:rPr>
        <w:t>„</w:t>
      </w:r>
      <w:r>
        <w:rPr>
          <w:rFonts w:eastAsia="Times New Roman" w:cs="Times New Roman"/>
          <w:b/>
          <w:color w:val="1F497D" w:themeColor="text2"/>
          <w:lang w:eastAsia="pl-PL"/>
        </w:rPr>
        <w:t xml:space="preserve">Mapę </w:t>
      </w:r>
      <w:r w:rsidR="000062A7">
        <w:rPr>
          <w:rFonts w:eastAsia="Times New Roman" w:cs="Times New Roman"/>
          <w:b/>
          <w:color w:val="1F497D" w:themeColor="text2"/>
          <w:lang w:eastAsia="pl-PL"/>
        </w:rPr>
        <w:t>d</w:t>
      </w:r>
      <w:r>
        <w:rPr>
          <w:rFonts w:eastAsia="Times New Roman" w:cs="Times New Roman"/>
          <w:b/>
          <w:color w:val="1F497D" w:themeColor="text2"/>
          <w:lang w:eastAsia="pl-PL"/>
        </w:rPr>
        <w:t xml:space="preserve">rogową </w:t>
      </w:r>
      <w:r w:rsidR="000062A7">
        <w:rPr>
          <w:rFonts w:eastAsia="Times New Roman" w:cs="Times New Roman"/>
          <w:b/>
          <w:color w:val="1F497D" w:themeColor="text2"/>
          <w:lang w:eastAsia="pl-PL"/>
        </w:rPr>
        <w:t>d</w:t>
      </w:r>
      <w:r>
        <w:rPr>
          <w:rFonts w:eastAsia="Times New Roman" w:cs="Times New Roman"/>
          <w:b/>
          <w:color w:val="1F497D" w:themeColor="text2"/>
          <w:lang w:eastAsia="pl-PL"/>
        </w:rPr>
        <w:t xml:space="preserve">ekarbonizacji </w:t>
      </w:r>
      <w:r w:rsidR="000062A7">
        <w:rPr>
          <w:rFonts w:eastAsia="Times New Roman" w:cs="Times New Roman"/>
          <w:b/>
          <w:color w:val="1F497D" w:themeColor="text2"/>
          <w:lang w:eastAsia="pl-PL"/>
        </w:rPr>
        <w:t>b</w:t>
      </w:r>
      <w:r>
        <w:rPr>
          <w:rFonts w:eastAsia="Times New Roman" w:cs="Times New Roman"/>
          <w:b/>
          <w:color w:val="1F497D" w:themeColor="text2"/>
          <w:lang w:eastAsia="pl-PL"/>
        </w:rPr>
        <w:t xml:space="preserve">udownictwa o </w:t>
      </w:r>
      <w:r w:rsidR="000062A7">
        <w:rPr>
          <w:rFonts w:eastAsia="Times New Roman" w:cs="Times New Roman"/>
          <w:b/>
          <w:color w:val="1F497D" w:themeColor="text2"/>
          <w:lang w:eastAsia="pl-PL"/>
        </w:rPr>
        <w:t xml:space="preserve">roku </w:t>
      </w:r>
      <w:r>
        <w:rPr>
          <w:rFonts w:eastAsia="Times New Roman" w:cs="Times New Roman"/>
          <w:b/>
          <w:color w:val="1F497D" w:themeColor="text2"/>
          <w:lang w:eastAsia="pl-PL"/>
        </w:rPr>
        <w:t>2050</w:t>
      </w:r>
      <w:r w:rsidR="000062A7">
        <w:rPr>
          <w:rFonts w:eastAsia="Times New Roman" w:cs="Times New Roman"/>
          <w:b/>
          <w:color w:val="1F497D" w:themeColor="text2"/>
          <w:lang w:eastAsia="pl-PL"/>
        </w:rPr>
        <w:t>”</w:t>
      </w:r>
      <w:r>
        <w:rPr>
          <w:rFonts w:eastAsia="Times New Roman" w:cs="Times New Roman"/>
          <w:b/>
          <w:color w:val="1F497D" w:themeColor="text2"/>
          <w:lang w:eastAsia="pl-PL"/>
        </w:rPr>
        <w:t>.</w:t>
      </w:r>
    </w:p>
    <w:p w14:paraId="1E6F5B08" w14:textId="4F3A767E" w:rsidR="0030079A" w:rsidRDefault="0030079A" w:rsidP="002146F2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Polskie Stowarzyszenie Budownictwa Ekologicznego PLGBC we współpracy z Europejskim Bankiem Odbudowy </w:t>
      </w:r>
      <w:r w:rsidR="00744F18">
        <w:rPr>
          <w:rFonts w:eastAsia="Times New Roman" w:cs="Times New Roman"/>
          <w:b/>
          <w:lang w:eastAsia="pl-PL"/>
        </w:rPr>
        <w:t xml:space="preserve">i Rozwoju </w:t>
      </w:r>
      <w:r w:rsidR="000062A7">
        <w:rPr>
          <w:rFonts w:eastAsia="Times New Roman" w:cs="Times New Roman"/>
          <w:b/>
          <w:lang w:eastAsia="pl-PL"/>
        </w:rPr>
        <w:t>(</w:t>
      </w:r>
      <w:r>
        <w:rPr>
          <w:rFonts w:eastAsia="Times New Roman" w:cs="Times New Roman"/>
          <w:b/>
          <w:lang w:eastAsia="pl-PL"/>
        </w:rPr>
        <w:t>EB</w:t>
      </w:r>
      <w:r w:rsidR="00FB41DE">
        <w:rPr>
          <w:rFonts w:eastAsia="Times New Roman" w:cs="Times New Roman"/>
          <w:b/>
          <w:lang w:eastAsia="pl-PL"/>
        </w:rPr>
        <w:t>OiR</w:t>
      </w:r>
      <w:r w:rsidR="000062A7">
        <w:rPr>
          <w:rFonts w:eastAsia="Times New Roman" w:cs="Times New Roman"/>
          <w:b/>
          <w:lang w:eastAsia="pl-PL"/>
        </w:rPr>
        <w:t>)</w:t>
      </w:r>
      <w:r>
        <w:rPr>
          <w:rFonts w:eastAsia="Times New Roman" w:cs="Times New Roman"/>
          <w:b/>
          <w:lang w:eastAsia="pl-PL"/>
        </w:rPr>
        <w:t xml:space="preserve"> opracowało</w:t>
      </w:r>
      <w:r w:rsidR="002146F2">
        <w:rPr>
          <w:rFonts w:eastAsia="Times New Roman" w:cs="Times New Roman"/>
          <w:b/>
          <w:lang w:eastAsia="pl-PL"/>
        </w:rPr>
        <w:t xml:space="preserve"> raport</w:t>
      </w:r>
      <w:r>
        <w:rPr>
          <w:rFonts w:eastAsia="Times New Roman" w:cs="Times New Roman"/>
          <w:b/>
          <w:lang w:eastAsia="pl-PL"/>
        </w:rPr>
        <w:t xml:space="preserve">: </w:t>
      </w:r>
      <w:r w:rsidR="000062A7">
        <w:rPr>
          <w:rFonts w:eastAsia="Times New Roman" w:cs="Times New Roman"/>
          <w:b/>
          <w:lang w:eastAsia="pl-PL"/>
        </w:rPr>
        <w:t>„</w:t>
      </w:r>
      <w:r w:rsidRPr="00580A7A">
        <w:rPr>
          <w:rFonts w:eastAsia="Times New Roman" w:cs="Times New Roman"/>
          <w:b/>
          <w:i/>
          <w:iCs/>
          <w:lang w:eastAsia="pl-PL"/>
        </w:rPr>
        <w:t xml:space="preserve">Zerowy ślad węglowy. Mapa </w:t>
      </w:r>
      <w:r w:rsidR="000062A7">
        <w:rPr>
          <w:rFonts w:eastAsia="Times New Roman" w:cs="Times New Roman"/>
          <w:b/>
          <w:i/>
          <w:iCs/>
          <w:lang w:eastAsia="pl-PL"/>
        </w:rPr>
        <w:t>d</w:t>
      </w:r>
      <w:r w:rsidRPr="00580A7A">
        <w:rPr>
          <w:rFonts w:eastAsia="Times New Roman" w:cs="Times New Roman"/>
          <w:b/>
          <w:i/>
          <w:iCs/>
          <w:lang w:eastAsia="pl-PL"/>
        </w:rPr>
        <w:t xml:space="preserve">rogowa </w:t>
      </w:r>
      <w:r w:rsidR="000062A7">
        <w:rPr>
          <w:rFonts w:eastAsia="Times New Roman" w:cs="Times New Roman"/>
          <w:b/>
          <w:i/>
          <w:iCs/>
          <w:lang w:eastAsia="pl-PL"/>
        </w:rPr>
        <w:t>d</w:t>
      </w:r>
      <w:r w:rsidRPr="00580A7A">
        <w:rPr>
          <w:rFonts w:eastAsia="Times New Roman" w:cs="Times New Roman"/>
          <w:b/>
          <w:i/>
          <w:iCs/>
          <w:lang w:eastAsia="pl-PL"/>
        </w:rPr>
        <w:t xml:space="preserve">ekarbonizacji </w:t>
      </w:r>
      <w:r w:rsidR="000062A7">
        <w:rPr>
          <w:rFonts w:eastAsia="Times New Roman" w:cs="Times New Roman"/>
          <w:b/>
          <w:i/>
          <w:iCs/>
          <w:lang w:eastAsia="pl-PL"/>
        </w:rPr>
        <w:t>b</w:t>
      </w:r>
      <w:r w:rsidRPr="00580A7A">
        <w:rPr>
          <w:rFonts w:eastAsia="Times New Roman" w:cs="Times New Roman"/>
          <w:b/>
          <w:i/>
          <w:iCs/>
          <w:lang w:eastAsia="pl-PL"/>
        </w:rPr>
        <w:t xml:space="preserve">udownictwa </w:t>
      </w:r>
      <w:r w:rsidR="000062A7">
        <w:rPr>
          <w:rFonts w:eastAsia="Times New Roman" w:cs="Times New Roman"/>
          <w:b/>
          <w:i/>
          <w:iCs/>
          <w:lang w:eastAsia="pl-PL"/>
        </w:rPr>
        <w:t>d</w:t>
      </w:r>
      <w:r w:rsidRPr="00580A7A">
        <w:rPr>
          <w:rFonts w:eastAsia="Times New Roman" w:cs="Times New Roman"/>
          <w:b/>
          <w:i/>
          <w:iCs/>
          <w:lang w:eastAsia="pl-PL"/>
        </w:rPr>
        <w:t xml:space="preserve">o </w:t>
      </w:r>
      <w:r w:rsidR="000062A7">
        <w:rPr>
          <w:rFonts w:eastAsia="Times New Roman" w:cs="Times New Roman"/>
          <w:b/>
          <w:i/>
          <w:iCs/>
          <w:lang w:eastAsia="pl-PL"/>
        </w:rPr>
        <w:t xml:space="preserve">roku </w:t>
      </w:r>
      <w:r w:rsidRPr="00580A7A">
        <w:rPr>
          <w:rFonts w:eastAsia="Times New Roman" w:cs="Times New Roman"/>
          <w:b/>
          <w:i/>
          <w:iCs/>
          <w:lang w:eastAsia="pl-PL"/>
        </w:rPr>
        <w:t>2050</w:t>
      </w:r>
      <w:r w:rsidR="000062A7">
        <w:rPr>
          <w:rFonts w:eastAsia="Times New Roman" w:cs="Times New Roman"/>
          <w:b/>
          <w:i/>
          <w:iCs/>
          <w:lang w:eastAsia="pl-PL"/>
        </w:rPr>
        <w:t>”</w:t>
      </w:r>
      <w:r>
        <w:rPr>
          <w:rFonts w:eastAsia="Times New Roman" w:cs="Times New Roman"/>
          <w:b/>
          <w:lang w:eastAsia="pl-PL"/>
        </w:rPr>
        <w:t xml:space="preserve">. To </w:t>
      </w:r>
      <w:r w:rsidR="002146F2">
        <w:rPr>
          <w:rFonts w:eastAsia="Times New Roman" w:cs="Times New Roman"/>
          <w:b/>
          <w:lang w:eastAsia="pl-PL"/>
        </w:rPr>
        <w:t>publikacja</w:t>
      </w:r>
      <w:r>
        <w:rPr>
          <w:rFonts w:eastAsia="Times New Roman" w:cs="Times New Roman"/>
          <w:b/>
          <w:lang w:eastAsia="pl-PL"/>
        </w:rPr>
        <w:t xml:space="preserve"> </w:t>
      </w:r>
      <w:r w:rsidR="006751DC">
        <w:rPr>
          <w:rFonts w:eastAsia="Times New Roman" w:cs="Times New Roman"/>
          <w:b/>
          <w:lang w:eastAsia="pl-PL"/>
        </w:rPr>
        <w:t>przygotowana</w:t>
      </w:r>
      <w:r w:rsidR="00D0645B">
        <w:rPr>
          <w:rFonts w:eastAsia="Times New Roman" w:cs="Times New Roman"/>
          <w:b/>
          <w:lang w:eastAsia="pl-PL"/>
        </w:rPr>
        <w:t xml:space="preserve"> </w:t>
      </w:r>
      <w:r w:rsidR="00674B19">
        <w:rPr>
          <w:rFonts w:eastAsia="Times New Roman" w:cs="Times New Roman"/>
          <w:b/>
          <w:lang w:eastAsia="pl-PL"/>
        </w:rPr>
        <w:t xml:space="preserve">przez pierwszą </w:t>
      </w:r>
      <w:r w:rsidR="0038760C" w:rsidRPr="0038760C">
        <w:rPr>
          <w:rFonts w:eastAsia="Times New Roman" w:cs="Times New Roman"/>
          <w:b/>
          <w:i/>
          <w:iCs/>
          <w:lang w:eastAsia="pl-PL"/>
        </w:rPr>
        <w:t>green building council</w:t>
      </w:r>
      <w:r w:rsidR="0038760C">
        <w:rPr>
          <w:rFonts w:eastAsia="Times New Roman" w:cs="Times New Roman"/>
          <w:b/>
          <w:lang w:eastAsia="pl-PL"/>
        </w:rPr>
        <w:t xml:space="preserve"> w</w:t>
      </w:r>
      <w:r>
        <w:rPr>
          <w:rFonts w:eastAsia="Times New Roman" w:cs="Times New Roman"/>
          <w:b/>
          <w:lang w:eastAsia="pl-PL"/>
        </w:rPr>
        <w:t xml:space="preserve"> </w:t>
      </w:r>
      <w:r w:rsidR="000505E6">
        <w:rPr>
          <w:rFonts w:eastAsia="Times New Roman" w:cs="Times New Roman"/>
          <w:b/>
          <w:lang w:eastAsia="pl-PL"/>
        </w:rPr>
        <w:t xml:space="preserve">regionie </w:t>
      </w:r>
      <w:r w:rsidR="000062A7">
        <w:rPr>
          <w:rFonts w:eastAsia="Times New Roman" w:cs="Times New Roman"/>
          <w:b/>
          <w:lang w:eastAsia="pl-PL"/>
        </w:rPr>
        <w:t>Europy Środkowo-Wschodniej</w:t>
      </w:r>
      <w:r w:rsidR="000505E6">
        <w:rPr>
          <w:rFonts w:eastAsia="Times New Roman" w:cs="Times New Roman"/>
          <w:b/>
          <w:lang w:eastAsia="pl-PL"/>
        </w:rPr>
        <w:t>.</w:t>
      </w:r>
      <w:r w:rsidR="002146F2">
        <w:rPr>
          <w:rFonts w:eastAsia="Times New Roman" w:cs="Times New Roman"/>
          <w:b/>
          <w:lang w:eastAsia="pl-PL"/>
        </w:rPr>
        <w:t xml:space="preserve"> </w:t>
      </w:r>
      <w:r w:rsidR="008656F5">
        <w:rPr>
          <w:b/>
          <w:bCs/>
        </w:rPr>
        <w:t xml:space="preserve"> Raport</w:t>
      </w:r>
      <w:r w:rsidR="008656F5" w:rsidRPr="008656F5">
        <w:rPr>
          <w:b/>
          <w:bCs/>
        </w:rPr>
        <w:t xml:space="preserve"> </w:t>
      </w:r>
      <w:r w:rsidR="008656F5">
        <w:rPr>
          <w:b/>
          <w:bCs/>
        </w:rPr>
        <w:t xml:space="preserve">wskazuje </w:t>
      </w:r>
      <w:r w:rsidR="008656F5" w:rsidRPr="008656F5">
        <w:rPr>
          <w:b/>
          <w:bCs/>
        </w:rPr>
        <w:t>ścieżk</w:t>
      </w:r>
      <w:r w:rsidR="008656F5">
        <w:rPr>
          <w:b/>
          <w:bCs/>
        </w:rPr>
        <w:t>ę</w:t>
      </w:r>
      <w:r w:rsidR="000062A7">
        <w:rPr>
          <w:b/>
          <w:bCs/>
        </w:rPr>
        <w:t xml:space="preserve"> </w:t>
      </w:r>
      <w:r w:rsidR="000062A7" w:rsidRPr="008656F5">
        <w:rPr>
          <w:b/>
          <w:bCs/>
        </w:rPr>
        <w:t>prowadz</w:t>
      </w:r>
      <w:r w:rsidR="000062A7">
        <w:rPr>
          <w:b/>
          <w:bCs/>
        </w:rPr>
        <w:t>ącą</w:t>
      </w:r>
      <w:r w:rsidR="000062A7" w:rsidRPr="008656F5">
        <w:rPr>
          <w:b/>
          <w:bCs/>
        </w:rPr>
        <w:t xml:space="preserve"> do osiągnięcia neutralności klimatycznej</w:t>
      </w:r>
      <w:r w:rsidR="008656F5">
        <w:rPr>
          <w:b/>
          <w:bCs/>
        </w:rPr>
        <w:t xml:space="preserve"> </w:t>
      </w:r>
      <w:r w:rsidR="000062A7">
        <w:rPr>
          <w:b/>
          <w:bCs/>
        </w:rPr>
        <w:t>przez polskie budynki i sektor budowlany</w:t>
      </w:r>
      <w:r w:rsidR="002146F2">
        <w:rPr>
          <w:rFonts w:eastAsia="Times New Roman" w:cs="Times New Roman"/>
          <w:b/>
          <w:lang w:eastAsia="pl-PL"/>
        </w:rPr>
        <w:t xml:space="preserve">. </w:t>
      </w:r>
      <w:r>
        <w:rPr>
          <w:rFonts w:eastAsia="Times New Roman" w:cs="Times New Roman"/>
          <w:b/>
          <w:lang w:eastAsia="pl-PL"/>
        </w:rPr>
        <w:t>Premiera odbędzie się 9 czerwca br</w:t>
      </w:r>
      <w:r w:rsidR="005A008B">
        <w:rPr>
          <w:rFonts w:eastAsia="Times New Roman" w:cs="Times New Roman"/>
          <w:b/>
          <w:lang w:eastAsia="pl-PL"/>
        </w:rPr>
        <w:t>.</w:t>
      </w:r>
      <w:r>
        <w:rPr>
          <w:rFonts w:eastAsia="Times New Roman" w:cs="Times New Roman"/>
          <w:b/>
          <w:lang w:eastAsia="pl-PL"/>
        </w:rPr>
        <w:t xml:space="preserve">, </w:t>
      </w:r>
      <w:r w:rsidR="000062A7">
        <w:rPr>
          <w:rFonts w:eastAsia="Times New Roman" w:cs="Times New Roman"/>
          <w:b/>
          <w:lang w:eastAsia="pl-PL"/>
        </w:rPr>
        <w:t xml:space="preserve">a </w:t>
      </w:r>
      <w:r>
        <w:rPr>
          <w:rFonts w:eastAsia="Times New Roman" w:cs="Times New Roman"/>
          <w:b/>
          <w:lang w:eastAsia="pl-PL"/>
        </w:rPr>
        <w:t xml:space="preserve">towarzyszyć </w:t>
      </w:r>
      <w:r w:rsidR="000062A7">
        <w:rPr>
          <w:rFonts w:eastAsia="Times New Roman" w:cs="Times New Roman"/>
          <w:b/>
          <w:lang w:eastAsia="pl-PL"/>
        </w:rPr>
        <w:t xml:space="preserve">jej </w:t>
      </w:r>
      <w:r>
        <w:rPr>
          <w:rFonts w:eastAsia="Times New Roman" w:cs="Times New Roman"/>
          <w:b/>
          <w:lang w:eastAsia="pl-PL"/>
        </w:rPr>
        <w:t>bę</w:t>
      </w:r>
      <w:r w:rsidR="002146F2">
        <w:rPr>
          <w:rFonts w:eastAsia="Times New Roman" w:cs="Times New Roman"/>
          <w:b/>
          <w:lang w:eastAsia="pl-PL"/>
        </w:rPr>
        <w:t>dzie otwarty webinar</w:t>
      </w:r>
      <w:r w:rsidR="002B6B6D">
        <w:rPr>
          <w:rFonts w:eastAsia="Times New Roman" w:cs="Times New Roman"/>
          <w:b/>
          <w:lang w:eastAsia="pl-PL"/>
        </w:rPr>
        <w:t xml:space="preserve"> z autorami raportu.</w:t>
      </w:r>
    </w:p>
    <w:p w14:paraId="03C0960C" w14:textId="5828D8B3" w:rsidR="0030079A" w:rsidRDefault="0030079A" w:rsidP="00F4197D">
      <w:pPr>
        <w:spacing w:after="150" w:line="240" w:lineRule="auto"/>
        <w:rPr>
          <w:rFonts w:eastAsia="Times New Roman" w:cs="Times New Roman"/>
          <w:b/>
          <w:lang w:eastAsia="pl-PL"/>
        </w:rPr>
      </w:pPr>
    </w:p>
    <w:p w14:paraId="5C602F45" w14:textId="77777777" w:rsidR="002146F2" w:rsidRDefault="002146F2" w:rsidP="002146F2">
      <w:pPr>
        <w:tabs>
          <w:tab w:val="left" w:pos="930"/>
        </w:tabs>
        <w:spacing w:after="0" w:line="240" w:lineRule="auto"/>
        <w:jc w:val="both"/>
      </w:pPr>
      <w:r>
        <w:t xml:space="preserve">Polska jest sygnatariuszem porozumienia paryskiego, które nakłada na podpisanych zobowiązanie, aby globalne antropogeniczne emisje gazów cieplarnianych netto osiągnęły poziom zerowy około roku 2050. Unia Europejska, w ramach Europejskiego Zielonego Ładu, zakłada redukcję emisji gazów cieplarnianych do roku 2030 o 55%. Osiągnięcie tych celów możliwe będzie dzięki dekarbonizacji wszystkich sektorów gospodarki. </w:t>
      </w:r>
    </w:p>
    <w:p w14:paraId="033B1BAF" w14:textId="77777777" w:rsidR="002146F2" w:rsidRDefault="002146F2" w:rsidP="002146F2">
      <w:pPr>
        <w:tabs>
          <w:tab w:val="left" w:pos="930"/>
        </w:tabs>
        <w:spacing w:after="0" w:line="240" w:lineRule="auto"/>
        <w:jc w:val="both"/>
      </w:pPr>
    </w:p>
    <w:p w14:paraId="6F264E26" w14:textId="35BE9AF4" w:rsidR="00674B19" w:rsidRDefault="00744F18" w:rsidP="002146F2">
      <w:pPr>
        <w:tabs>
          <w:tab w:val="left" w:pos="930"/>
        </w:tabs>
        <w:spacing w:after="0" w:line="240" w:lineRule="auto"/>
        <w:jc w:val="both"/>
      </w:pPr>
      <w:r>
        <w:t>Budynki odgrywają kluczową rolę w reagowaniu na kryzys klimatyczny oraz w dekarbonizacji gospodarki.</w:t>
      </w:r>
      <w:r w:rsidR="00151E2B" w:rsidRPr="00151E2B">
        <w:t xml:space="preserve"> </w:t>
      </w:r>
      <w:r w:rsidR="00151E2B">
        <w:t>Wraz z nimi przemysł budowlany jest odpowiedzialny za około 38% wszystkich światowych emisji dwutlenku węgla. 10% tych emisji jest uwalnianych podczas produkcji i transportu materiałów budowlanych oraz samego procesu budowy i rozbiórki, a 28% podczas eksploatacji. W regionie, w którym działa Europejski Bank Odbudowy i Rozwoju (EBOiR) budynki są odpowiedzialne za ponad 43% emisji gazów cieplarnianych. Globalne zasoby budowlane prawdopodobnie podwoją się do 2050 r., co spowoduje ogromny wzrost emisji, jeśli niewiele lub nic nie zostanie zrobione w celu zmniejszenia intensywności emisji gazów cieplarnianych. Środowisko ekspertów uznaje, że dekarbonizacja budynków jest jednym z najbardziej opłacalnych sposobów złagodzenia najgorszych skutków zbliżającego się załamania klimatu.</w:t>
      </w:r>
    </w:p>
    <w:p w14:paraId="6C4B5835" w14:textId="2183D3BB" w:rsidR="005A008B" w:rsidRDefault="005A008B" w:rsidP="002146F2">
      <w:pPr>
        <w:tabs>
          <w:tab w:val="left" w:pos="930"/>
        </w:tabs>
        <w:spacing w:after="0" w:line="240" w:lineRule="auto"/>
        <w:jc w:val="both"/>
      </w:pPr>
    </w:p>
    <w:p w14:paraId="5B81DD8C" w14:textId="1D902779" w:rsidR="007C6EB3" w:rsidRDefault="008E1DCB" w:rsidP="00674B19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W odpowiedzi na wyzwania, </w:t>
      </w:r>
      <w:r w:rsidR="00674B19" w:rsidRPr="00674B19">
        <w:rPr>
          <w:rFonts w:eastAsia="Times New Roman" w:cs="Times New Roman"/>
          <w:bCs/>
          <w:lang w:eastAsia="pl-PL"/>
        </w:rPr>
        <w:t>Polskie Stowarzyszenie Budownictwa Ekologicznego PLGBC we współpracy z EB</w:t>
      </w:r>
      <w:r w:rsidR="00FB41DE">
        <w:rPr>
          <w:rFonts w:eastAsia="Times New Roman" w:cs="Times New Roman"/>
          <w:bCs/>
          <w:lang w:eastAsia="pl-PL"/>
        </w:rPr>
        <w:t>OiR</w:t>
      </w:r>
      <w:r w:rsidR="00674B19" w:rsidRPr="00674B19">
        <w:rPr>
          <w:rFonts w:eastAsia="Times New Roman" w:cs="Times New Roman"/>
          <w:bCs/>
          <w:lang w:eastAsia="pl-PL"/>
        </w:rPr>
        <w:t xml:space="preserve"> </w:t>
      </w:r>
      <w:r w:rsidR="00824D39">
        <w:rPr>
          <w:rFonts w:eastAsia="Times New Roman" w:cs="Times New Roman"/>
          <w:bCs/>
          <w:lang w:eastAsia="pl-PL"/>
        </w:rPr>
        <w:t>przedstawia</w:t>
      </w:r>
      <w:r w:rsidR="00674B19" w:rsidRPr="00674B19">
        <w:rPr>
          <w:rFonts w:eastAsia="Times New Roman" w:cs="Times New Roman"/>
          <w:bCs/>
          <w:lang w:eastAsia="pl-PL"/>
        </w:rPr>
        <w:t xml:space="preserve"> raport: </w:t>
      </w:r>
      <w:r w:rsidR="000062A7" w:rsidRPr="000062A7">
        <w:rPr>
          <w:rFonts w:eastAsia="Times New Roman" w:cs="Times New Roman"/>
          <w:bCs/>
          <w:i/>
          <w:iCs/>
          <w:lang w:eastAsia="pl-PL"/>
        </w:rPr>
        <w:t>„</w:t>
      </w:r>
      <w:r w:rsidR="00674B19" w:rsidRPr="000062A7">
        <w:rPr>
          <w:rFonts w:eastAsia="Times New Roman" w:cs="Times New Roman"/>
          <w:bCs/>
          <w:i/>
          <w:iCs/>
          <w:lang w:eastAsia="pl-PL"/>
        </w:rPr>
        <w:t xml:space="preserve">Zerowy ślad węglowy. Mapa </w:t>
      </w:r>
      <w:r w:rsidR="000062A7" w:rsidRPr="000062A7">
        <w:rPr>
          <w:rFonts w:eastAsia="Times New Roman" w:cs="Times New Roman"/>
          <w:bCs/>
          <w:i/>
          <w:iCs/>
          <w:lang w:eastAsia="pl-PL"/>
        </w:rPr>
        <w:t>drogowa dekarbonizacji b</w:t>
      </w:r>
      <w:r w:rsidR="00674B19" w:rsidRPr="000062A7">
        <w:rPr>
          <w:rFonts w:eastAsia="Times New Roman" w:cs="Times New Roman"/>
          <w:bCs/>
          <w:i/>
          <w:iCs/>
          <w:lang w:eastAsia="pl-PL"/>
        </w:rPr>
        <w:t xml:space="preserve">udownictwa </w:t>
      </w:r>
      <w:r w:rsidR="000062A7" w:rsidRPr="000062A7">
        <w:rPr>
          <w:rFonts w:eastAsia="Times New Roman" w:cs="Times New Roman"/>
          <w:bCs/>
          <w:i/>
          <w:iCs/>
          <w:lang w:eastAsia="pl-PL"/>
        </w:rPr>
        <w:t>d</w:t>
      </w:r>
      <w:r w:rsidR="00674B19" w:rsidRPr="000062A7">
        <w:rPr>
          <w:rFonts w:eastAsia="Times New Roman" w:cs="Times New Roman"/>
          <w:bCs/>
          <w:i/>
          <w:iCs/>
          <w:lang w:eastAsia="pl-PL"/>
        </w:rPr>
        <w:t xml:space="preserve">o </w:t>
      </w:r>
      <w:r w:rsidR="008E5576">
        <w:rPr>
          <w:rFonts w:eastAsia="Times New Roman" w:cs="Times New Roman"/>
          <w:bCs/>
          <w:i/>
          <w:iCs/>
          <w:lang w:eastAsia="pl-PL"/>
        </w:rPr>
        <w:t>r</w:t>
      </w:r>
      <w:r w:rsidR="000062A7" w:rsidRPr="000062A7">
        <w:rPr>
          <w:rFonts w:eastAsia="Times New Roman" w:cs="Times New Roman"/>
          <w:bCs/>
          <w:i/>
          <w:iCs/>
          <w:lang w:eastAsia="pl-PL"/>
        </w:rPr>
        <w:t xml:space="preserve">oku </w:t>
      </w:r>
      <w:r w:rsidR="00674B19" w:rsidRPr="000062A7">
        <w:rPr>
          <w:rFonts w:eastAsia="Times New Roman" w:cs="Times New Roman"/>
          <w:bCs/>
          <w:i/>
          <w:iCs/>
          <w:lang w:eastAsia="pl-PL"/>
        </w:rPr>
        <w:t>2050</w:t>
      </w:r>
      <w:r w:rsidR="000062A7" w:rsidRPr="000062A7">
        <w:rPr>
          <w:rFonts w:eastAsia="Times New Roman" w:cs="Times New Roman"/>
          <w:bCs/>
          <w:i/>
          <w:iCs/>
          <w:lang w:eastAsia="pl-PL"/>
        </w:rPr>
        <w:t>”</w:t>
      </w:r>
      <w:r w:rsidR="00674B19" w:rsidRPr="000062A7">
        <w:rPr>
          <w:rFonts w:eastAsia="Times New Roman" w:cs="Times New Roman"/>
          <w:bCs/>
          <w:i/>
          <w:iCs/>
          <w:lang w:eastAsia="pl-PL"/>
        </w:rPr>
        <w:t>.</w:t>
      </w:r>
      <w:r w:rsidR="00674B19" w:rsidRPr="00674B19">
        <w:rPr>
          <w:rFonts w:eastAsia="Times New Roman" w:cs="Times New Roman"/>
          <w:bCs/>
          <w:lang w:eastAsia="pl-PL"/>
        </w:rPr>
        <w:t xml:space="preserve"> </w:t>
      </w:r>
    </w:p>
    <w:p w14:paraId="054A23FB" w14:textId="6D86A550" w:rsidR="0019426E" w:rsidRDefault="007C6EB3" w:rsidP="00674B19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t xml:space="preserve">Głównym celem raportu jest wskazanie ścieżki dekarbonizacji polskiego budownictwa prowadzącej do osiągnięcia neutralności klimatycznej. </w:t>
      </w:r>
      <w:r w:rsidR="00674B19" w:rsidRPr="00674B19">
        <w:rPr>
          <w:rFonts w:eastAsia="Times New Roman" w:cs="Times New Roman"/>
          <w:bCs/>
          <w:lang w:eastAsia="pl-PL"/>
        </w:rPr>
        <w:t xml:space="preserve">Ma stanowić kompendium wiedzy i przewodnik do planowania oraz opracowania strategii </w:t>
      </w:r>
      <w:r w:rsidR="006751DC">
        <w:rPr>
          <w:rFonts w:eastAsia="Times New Roman" w:cs="Times New Roman"/>
          <w:bCs/>
          <w:lang w:eastAsia="pl-PL"/>
        </w:rPr>
        <w:t>przez</w:t>
      </w:r>
      <w:r w:rsidR="00674B19" w:rsidRPr="00674B19">
        <w:rPr>
          <w:rFonts w:eastAsia="Times New Roman" w:cs="Times New Roman"/>
          <w:bCs/>
          <w:lang w:eastAsia="pl-PL"/>
        </w:rPr>
        <w:t xml:space="preserve"> dziewię</w:t>
      </w:r>
      <w:r w:rsidR="006751DC">
        <w:rPr>
          <w:rFonts w:eastAsia="Times New Roman" w:cs="Times New Roman"/>
          <w:bCs/>
          <w:lang w:eastAsia="pl-PL"/>
        </w:rPr>
        <w:t xml:space="preserve">ć wyodrębnionych </w:t>
      </w:r>
      <w:r w:rsidR="00674B19" w:rsidRPr="00674B19">
        <w:rPr>
          <w:rFonts w:eastAsia="Times New Roman" w:cs="Times New Roman"/>
          <w:bCs/>
          <w:lang w:eastAsia="pl-PL"/>
        </w:rPr>
        <w:t>gru</w:t>
      </w:r>
      <w:r w:rsidR="006751DC">
        <w:rPr>
          <w:rFonts w:eastAsia="Times New Roman" w:cs="Times New Roman"/>
          <w:bCs/>
          <w:lang w:eastAsia="pl-PL"/>
        </w:rPr>
        <w:t>p</w:t>
      </w:r>
      <w:r w:rsidR="00674B19" w:rsidRPr="00674B19">
        <w:rPr>
          <w:rFonts w:eastAsia="Times New Roman" w:cs="Times New Roman"/>
          <w:bCs/>
          <w:lang w:eastAsia="pl-PL"/>
        </w:rPr>
        <w:t xml:space="preserve"> interesariuszy</w:t>
      </w:r>
      <w:r w:rsidR="00824D39">
        <w:rPr>
          <w:rFonts w:eastAsia="Times New Roman" w:cs="Times New Roman"/>
          <w:bCs/>
          <w:lang w:eastAsia="pl-PL"/>
        </w:rPr>
        <w:t>.</w:t>
      </w:r>
    </w:p>
    <w:p w14:paraId="15D3642E" w14:textId="69B6EA89" w:rsidR="006751DC" w:rsidRDefault="006751DC" w:rsidP="00674B19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5A66A740" w14:textId="6B40C730" w:rsidR="007B169E" w:rsidRPr="007B169E" w:rsidRDefault="007B169E" w:rsidP="007B169E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- </w:t>
      </w:r>
      <w:r w:rsidR="006A66AC">
        <w:rPr>
          <w:rFonts w:eastAsia="Times New Roman" w:cs="Times New Roman"/>
          <w:bCs/>
          <w:i/>
          <w:iCs/>
          <w:lang w:eastAsia="pl-PL"/>
        </w:rPr>
        <w:t>Zadanie</w:t>
      </w:r>
      <w:r w:rsidRPr="007B169E">
        <w:rPr>
          <w:rFonts w:eastAsia="Times New Roman" w:cs="Times New Roman"/>
          <w:bCs/>
          <w:i/>
          <w:iCs/>
          <w:lang w:eastAsia="pl-PL"/>
        </w:rPr>
        <w:t xml:space="preserve"> EBO</w:t>
      </w:r>
      <w:r w:rsidR="002721B7">
        <w:rPr>
          <w:rFonts w:eastAsia="Times New Roman" w:cs="Times New Roman"/>
          <w:bCs/>
          <w:i/>
          <w:iCs/>
          <w:lang w:eastAsia="pl-PL"/>
        </w:rPr>
        <w:t>i</w:t>
      </w:r>
      <w:r w:rsidRPr="007B169E">
        <w:rPr>
          <w:rFonts w:eastAsia="Times New Roman" w:cs="Times New Roman"/>
          <w:bCs/>
          <w:i/>
          <w:iCs/>
          <w:lang w:eastAsia="pl-PL"/>
        </w:rPr>
        <w:t xml:space="preserve">R polega na wspieraniu krajów w ich przejściu do otwartej i konkurencyjnej gospodarki rynkowej. Naszym celem jest również przekształcenie tych gospodarek w niskoemisyjne i zgodne z </w:t>
      </w:r>
      <w:r w:rsidR="00CC1528">
        <w:rPr>
          <w:rFonts w:eastAsia="Times New Roman" w:cs="Times New Roman"/>
          <w:bCs/>
          <w:i/>
          <w:iCs/>
          <w:lang w:eastAsia="pl-PL"/>
        </w:rPr>
        <w:t>P</w:t>
      </w:r>
      <w:r w:rsidRPr="007B169E">
        <w:rPr>
          <w:rFonts w:eastAsia="Times New Roman" w:cs="Times New Roman"/>
          <w:bCs/>
          <w:i/>
          <w:iCs/>
          <w:lang w:eastAsia="pl-PL"/>
        </w:rPr>
        <w:t xml:space="preserve">orozumieniem Paryskim. Zdajemy sobie sprawę z istotnego wpływu sektora budowlanego na środowisko i społeczeństwo. Dlatego też wsparliśmy WorldGBC w opracowaniu </w:t>
      </w:r>
      <w:r w:rsidR="002721B7">
        <w:rPr>
          <w:rFonts w:eastAsia="Times New Roman" w:cs="Times New Roman"/>
          <w:bCs/>
          <w:i/>
          <w:iCs/>
          <w:lang w:eastAsia="pl-PL"/>
        </w:rPr>
        <w:t>p</w:t>
      </w:r>
      <w:r w:rsidRPr="007B169E">
        <w:rPr>
          <w:rFonts w:eastAsia="Times New Roman" w:cs="Times New Roman"/>
          <w:bCs/>
          <w:i/>
          <w:iCs/>
          <w:lang w:eastAsia="pl-PL"/>
        </w:rPr>
        <w:t xml:space="preserve">olskiej </w:t>
      </w:r>
      <w:r w:rsidR="002721B7">
        <w:rPr>
          <w:rFonts w:eastAsia="Times New Roman" w:cs="Times New Roman"/>
          <w:bCs/>
          <w:i/>
          <w:iCs/>
          <w:lang w:eastAsia="pl-PL"/>
        </w:rPr>
        <w:t>m</w:t>
      </w:r>
      <w:r w:rsidRPr="007B169E">
        <w:rPr>
          <w:rFonts w:eastAsia="Times New Roman" w:cs="Times New Roman"/>
          <w:bCs/>
          <w:i/>
          <w:iCs/>
          <w:lang w:eastAsia="pl-PL"/>
        </w:rPr>
        <w:t xml:space="preserve">apy </w:t>
      </w:r>
      <w:r w:rsidR="002721B7">
        <w:rPr>
          <w:rFonts w:eastAsia="Times New Roman" w:cs="Times New Roman"/>
          <w:bCs/>
          <w:i/>
          <w:iCs/>
          <w:lang w:eastAsia="pl-PL"/>
        </w:rPr>
        <w:t>d</w:t>
      </w:r>
      <w:r w:rsidRPr="007B169E">
        <w:rPr>
          <w:rFonts w:eastAsia="Times New Roman" w:cs="Times New Roman"/>
          <w:bCs/>
          <w:i/>
          <w:iCs/>
          <w:lang w:eastAsia="pl-PL"/>
        </w:rPr>
        <w:t xml:space="preserve">rogowej </w:t>
      </w:r>
      <w:r w:rsidR="002721B7">
        <w:rPr>
          <w:rFonts w:eastAsia="Times New Roman" w:cs="Times New Roman"/>
          <w:bCs/>
          <w:i/>
          <w:iCs/>
          <w:lang w:eastAsia="pl-PL"/>
        </w:rPr>
        <w:t>d</w:t>
      </w:r>
      <w:r w:rsidRPr="007B169E">
        <w:rPr>
          <w:rFonts w:eastAsia="Times New Roman" w:cs="Times New Roman"/>
          <w:bCs/>
          <w:i/>
          <w:iCs/>
          <w:lang w:eastAsia="pl-PL"/>
        </w:rPr>
        <w:t xml:space="preserve">ekarbonizacji. Postrzegamy dekarbonizację sektora budowlanego jako szansę </w:t>
      </w:r>
      <w:r w:rsidR="0080364D">
        <w:rPr>
          <w:rFonts w:eastAsia="Times New Roman" w:cs="Times New Roman"/>
          <w:bCs/>
          <w:i/>
          <w:iCs/>
          <w:lang w:eastAsia="pl-PL"/>
        </w:rPr>
        <w:t>dla</w:t>
      </w:r>
      <w:r w:rsidRPr="007B169E">
        <w:rPr>
          <w:rFonts w:eastAsia="Times New Roman" w:cs="Times New Roman"/>
          <w:bCs/>
          <w:i/>
          <w:iCs/>
          <w:lang w:eastAsia="pl-PL"/>
        </w:rPr>
        <w:t xml:space="preserve"> ekologicznych inwestycji. Bank ma wyjątkową pozycję do działania w ramach łańcucha wartości w budownictwie i w całym cyklu życia budynku. E</w:t>
      </w:r>
      <w:r w:rsidR="0080364D">
        <w:rPr>
          <w:rFonts w:eastAsia="Times New Roman" w:cs="Times New Roman"/>
          <w:bCs/>
          <w:i/>
          <w:iCs/>
          <w:lang w:eastAsia="pl-PL"/>
        </w:rPr>
        <w:t>BOiR</w:t>
      </w:r>
      <w:r w:rsidRPr="007B169E">
        <w:rPr>
          <w:rFonts w:eastAsia="Times New Roman" w:cs="Times New Roman"/>
          <w:bCs/>
          <w:i/>
          <w:iCs/>
          <w:lang w:eastAsia="pl-PL"/>
        </w:rPr>
        <w:t xml:space="preserve"> będzie wspierał transformację rynku w ramach </w:t>
      </w:r>
      <w:r w:rsidR="0080364D">
        <w:rPr>
          <w:rFonts w:eastAsia="Times New Roman" w:cs="Times New Roman"/>
          <w:bCs/>
          <w:i/>
          <w:iCs/>
          <w:lang w:eastAsia="pl-PL"/>
        </w:rPr>
        <w:t>współpracy</w:t>
      </w:r>
      <w:r w:rsidRPr="007B169E">
        <w:rPr>
          <w:rFonts w:eastAsia="Times New Roman" w:cs="Times New Roman"/>
          <w:bCs/>
          <w:i/>
          <w:iCs/>
          <w:lang w:eastAsia="pl-PL"/>
        </w:rPr>
        <w:t xml:space="preserve"> z partnerami, dla których środowisko i zrównoważony rozwój są priorytetami. - </w:t>
      </w:r>
      <w:r w:rsidRPr="007B169E">
        <w:rPr>
          <w:rFonts w:eastAsia="Times New Roman" w:cs="Times New Roman"/>
          <w:bCs/>
          <w:lang w:eastAsia="pl-PL"/>
        </w:rPr>
        <w:t xml:space="preserve">podsumowuje </w:t>
      </w:r>
      <w:r w:rsidRPr="007B169E">
        <w:rPr>
          <w:rFonts w:eastAsia="Times New Roman" w:cs="Times New Roman"/>
          <w:b/>
          <w:lang w:eastAsia="pl-PL"/>
        </w:rPr>
        <w:t>Alistair Clark</w:t>
      </w:r>
      <w:r w:rsidRPr="007B169E">
        <w:rPr>
          <w:rFonts w:eastAsia="Times New Roman" w:cs="Times New Roman"/>
          <w:bCs/>
          <w:lang w:eastAsia="pl-PL"/>
        </w:rPr>
        <w:t>, Dyrektor Zarządzający Departamentu Środowiska i Zrównoważonego Rozwoju w EB</w:t>
      </w:r>
      <w:r w:rsidR="002721B7">
        <w:rPr>
          <w:rFonts w:eastAsia="Times New Roman" w:cs="Times New Roman"/>
          <w:bCs/>
          <w:lang w:eastAsia="pl-PL"/>
        </w:rPr>
        <w:t>OiR</w:t>
      </w:r>
      <w:r w:rsidRPr="007B169E">
        <w:rPr>
          <w:rFonts w:eastAsia="Times New Roman" w:cs="Times New Roman"/>
          <w:bCs/>
          <w:lang w:eastAsia="pl-PL"/>
        </w:rPr>
        <w:t>.</w:t>
      </w:r>
    </w:p>
    <w:p w14:paraId="17348969" w14:textId="77777777" w:rsidR="002B6B6D" w:rsidRDefault="002B6B6D" w:rsidP="002146F2">
      <w:pPr>
        <w:tabs>
          <w:tab w:val="left" w:pos="930"/>
        </w:tabs>
        <w:spacing w:after="0" w:line="240" w:lineRule="auto"/>
        <w:jc w:val="both"/>
      </w:pPr>
    </w:p>
    <w:p w14:paraId="3F656597" w14:textId="306FA2E9" w:rsidR="001B0785" w:rsidRDefault="002B6B6D" w:rsidP="002146F2">
      <w:pPr>
        <w:tabs>
          <w:tab w:val="left" w:pos="930"/>
        </w:tabs>
        <w:spacing w:after="0" w:line="240" w:lineRule="auto"/>
        <w:jc w:val="both"/>
      </w:pPr>
      <w:r>
        <w:t xml:space="preserve">Raport stanowi „mapę drogową”, </w:t>
      </w:r>
      <w:r w:rsidR="002146F2">
        <w:t xml:space="preserve">która pomoże zobrazować, jak kompleksowe wyzwanie stoi przed Polską, aby do roku 2050 zdekarbonizować sektor budownictwa. Równocześnie jest wezwaniem do </w:t>
      </w:r>
      <w:r w:rsidR="002146F2">
        <w:lastRenderedPageBreak/>
        <w:t xml:space="preserve">podjęcia konkretnych działań w określonych ramach czasowych. Redukowanie emisyjności budynków (w całym cyklu życia) wymaga nieustannego zaangażowania i współpracy wielu stron i współpraca ta jest kluczowym zadaniem dla wszystkich zainteresowanych stron. </w:t>
      </w:r>
    </w:p>
    <w:p w14:paraId="35577FBD" w14:textId="642D431A" w:rsidR="001B0785" w:rsidRDefault="001B0785" w:rsidP="002146F2">
      <w:pPr>
        <w:tabs>
          <w:tab w:val="left" w:pos="930"/>
        </w:tabs>
        <w:spacing w:after="0" w:line="240" w:lineRule="auto"/>
        <w:jc w:val="both"/>
      </w:pPr>
    </w:p>
    <w:p w14:paraId="48EB74E0" w14:textId="4E956BF6" w:rsidR="000D0F1D" w:rsidRPr="000D0F1D" w:rsidRDefault="000D0F1D" w:rsidP="000D0F1D">
      <w:pPr>
        <w:tabs>
          <w:tab w:val="left" w:pos="930"/>
        </w:tabs>
        <w:spacing w:after="0" w:line="240" w:lineRule="auto"/>
        <w:jc w:val="both"/>
      </w:pPr>
      <w:r w:rsidRPr="000D0F1D">
        <w:rPr>
          <w:i/>
          <w:iCs/>
        </w:rPr>
        <w:t xml:space="preserve">- Ta ambitna mapa drogowa pokazuje, że dzięki podejściu </w:t>
      </w:r>
      <w:r w:rsidRPr="00803A94">
        <w:rPr>
          <w:i/>
          <w:iCs/>
        </w:rPr>
        <w:t xml:space="preserve">uwzględniającemu cały cykl życia </w:t>
      </w:r>
      <w:r w:rsidR="00803A94" w:rsidRPr="00803A94">
        <w:rPr>
          <w:i/>
          <w:iCs/>
        </w:rPr>
        <w:t>budynku</w:t>
      </w:r>
      <w:r w:rsidRPr="000D0F1D">
        <w:rPr>
          <w:i/>
          <w:iCs/>
        </w:rPr>
        <w:t xml:space="preserve">, polski sektor budowlany może odegrać kluczową rolę w osiągnięciu neutralności klimatycznej. </w:t>
      </w:r>
      <w:r w:rsidR="008E5576" w:rsidRPr="008E5576">
        <w:rPr>
          <w:i/>
          <w:iCs/>
        </w:rPr>
        <w:t>To inspirujące widzieć naszych członków w europejskiej sieci regionalnej, którzy przewodzą działaniom na rzecz klimatu w kierunku pełnej dekarbonizacji środowiska budowlanego. Czekamy na publikację kolejnych dziewięciu krajowych map drogowych w ramach inicjatywy #BuildingLife w nadchodzących miesiącach</w:t>
      </w:r>
      <w:r w:rsidRPr="000D0F1D">
        <w:rPr>
          <w:i/>
          <w:iCs/>
        </w:rPr>
        <w:t xml:space="preserve"> - </w:t>
      </w:r>
      <w:r w:rsidRPr="000D0F1D">
        <w:t xml:space="preserve">mówi </w:t>
      </w:r>
      <w:r w:rsidRPr="000D0F1D">
        <w:rPr>
          <w:b/>
          <w:bCs/>
        </w:rPr>
        <w:t>Cristina Gamboa</w:t>
      </w:r>
      <w:r w:rsidRPr="000D0F1D">
        <w:t xml:space="preserve">, CEO </w:t>
      </w:r>
      <w:hyperlink r:id="rId8" w:history="1">
        <w:r w:rsidRPr="000D0F1D">
          <w:rPr>
            <w:rStyle w:val="Hipercze"/>
          </w:rPr>
          <w:t>World Green Building Council</w:t>
        </w:r>
      </w:hyperlink>
      <w:r w:rsidRPr="000D0F1D">
        <w:t>.</w:t>
      </w:r>
    </w:p>
    <w:p w14:paraId="0BEF81A8" w14:textId="77777777" w:rsidR="000D0F1D" w:rsidRPr="000D0F1D" w:rsidRDefault="000D0F1D" w:rsidP="000D0F1D">
      <w:pPr>
        <w:tabs>
          <w:tab w:val="left" w:pos="930"/>
        </w:tabs>
        <w:spacing w:after="0" w:line="240" w:lineRule="auto"/>
        <w:jc w:val="both"/>
        <w:rPr>
          <w:i/>
          <w:iCs/>
        </w:rPr>
      </w:pPr>
    </w:p>
    <w:p w14:paraId="7301A3F1" w14:textId="2566C1FA" w:rsidR="001B0785" w:rsidRDefault="002B6B6D" w:rsidP="002146F2">
      <w:pPr>
        <w:tabs>
          <w:tab w:val="left" w:pos="930"/>
        </w:tabs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>
        <w:t xml:space="preserve">Publikacja przedstawia propozycje konkretnych działań dla dziewięciu grup interesariuszy. Są nimi: </w:t>
      </w:r>
      <w:r w:rsidR="002146F2">
        <w:t xml:space="preserve"> administracja rządowa i samorządy, deweloperzy, inwestorzy oraz właściciele budyn</w:t>
      </w:r>
      <w:r w:rsidR="001B0785">
        <w:t>k</w:t>
      </w:r>
      <w:r w:rsidR="002146F2">
        <w:t xml:space="preserve">ów, projektanci (architekci i inżynierowie budownictwa), producenci materiałów i technologii budowlanych, wykonawcy, zarządcy budynków, instytucje finansowe oraz organizacje pozarządowe, stowarzyszenia zawodowe i uczelnie. </w:t>
      </w:r>
      <w:r w:rsidR="009A5CC0">
        <w:rPr>
          <w:rFonts w:eastAsia="Times New Roman" w:cs="Times New Roman"/>
          <w:bCs/>
          <w:lang w:eastAsia="pl-PL"/>
        </w:rPr>
        <w:t>Po raz pierwszy pojawia się definicja budynku o całkowicie zerowym śladzie netto, obok 14 innych definicji</w:t>
      </w:r>
      <w:r w:rsidR="001278EE">
        <w:rPr>
          <w:rFonts w:eastAsia="Times New Roman" w:cs="Times New Roman"/>
          <w:bCs/>
          <w:lang w:eastAsia="pl-PL"/>
        </w:rPr>
        <w:t>, celów i</w:t>
      </w:r>
      <w:r w:rsidR="009A5CC0">
        <w:rPr>
          <w:rFonts w:eastAsia="Times New Roman" w:cs="Times New Roman"/>
          <w:bCs/>
          <w:lang w:eastAsia="pl-PL"/>
        </w:rPr>
        <w:t xml:space="preserve"> przykładów.</w:t>
      </w:r>
    </w:p>
    <w:p w14:paraId="722C5169" w14:textId="77777777" w:rsidR="005A008B" w:rsidRDefault="005A008B" w:rsidP="002146F2">
      <w:pPr>
        <w:tabs>
          <w:tab w:val="left" w:pos="930"/>
        </w:tabs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77BF8ED9" w14:textId="77777777" w:rsidR="008E5576" w:rsidRDefault="008E5576" w:rsidP="002146F2">
      <w:pPr>
        <w:tabs>
          <w:tab w:val="left" w:pos="930"/>
        </w:tabs>
        <w:spacing w:after="0" w:line="240" w:lineRule="auto"/>
        <w:jc w:val="both"/>
      </w:pPr>
      <w:r w:rsidRPr="008E5576">
        <w:t>Raport jest podzielony na dziewięć sekcji, z których pierwsze osiem stanowi tło i kontekst, i będzie szczególnie przydatne dla osób, dla których tematyka dekarbonizacji budownictwa jest stosunkowo nowym zagadnieniem.</w:t>
      </w:r>
    </w:p>
    <w:p w14:paraId="1CF15848" w14:textId="77777777" w:rsidR="008E5576" w:rsidRDefault="008E5576" w:rsidP="002146F2">
      <w:pPr>
        <w:tabs>
          <w:tab w:val="left" w:pos="930"/>
        </w:tabs>
        <w:spacing w:after="0" w:line="240" w:lineRule="auto"/>
        <w:jc w:val="both"/>
      </w:pPr>
    </w:p>
    <w:p w14:paraId="14AF3B88" w14:textId="0AD80981" w:rsidR="00804966" w:rsidRDefault="00804966" w:rsidP="002146F2">
      <w:pPr>
        <w:tabs>
          <w:tab w:val="left" w:pos="930"/>
        </w:tabs>
        <w:spacing w:after="0" w:line="240" w:lineRule="auto"/>
        <w:jc w:val="both"/>
      </w:pPr>
      <w:r>
        <w:t xml:space="preserve">Ostatnia sekcja - </w:t>
      </w:r>
      <w:r w:rsidRPr="00C95F3B">
        <w:t>mapa drogowa</w:t>
      </w:r>
      <w:r>
        <w:t xml:space="preserve"> - pomoże organizacjom w całym łańcuchu wartości w opracowaniu skutecznych strategii dekarbonizacji. Zawiera ona konkretne i określone w czasie cele do roku 2050, podzielone według grup interesariuszy. Można się do nich odnosić przy każdym planowaniu i podejmowaniu decyzji mających wpływ na wysiłki w zakresie dekarbonizacji.</w:t>
      </w:r>
    </w:p>
    <w:p w14:paraId="0CAF461C" w14:textId="3B215931" w:rsidR="00D16C02" w:rsidRDefault="00D16C02" w:rsidP="002146F2">
      <w:pPr>
        <w:tabs>
          <w:tab w:val="left" w:pos="930"/>
        </w:tabs>
        <w:spacing w:after="0" w:line="240" w:lineRule="auto"/>
        <w:jc w:val="both"/>
      </w:pPr>
    </w:p>
    <w:p w14:paraId="32A0B78B" w14:textId="01F2D3E7" w:rsidR="00D16C02" w:rsidRDefault="00D16C02" w:rsidP="002146F2">
      <w:pPr>
        <w:tabs>
          <w:tab w:val="left" w:pos="930"/>
        </w:tabs>
        <w:spacing w:after="0" w:line="240" w:lineRule="auto"/>
        <w:jc w:val="both"/>
      </w:pPr>
      <w:r>
        <w:t xml:space="preserve">Prace nad raportem poprzedzały konsultacje z blisko 40 organizacjami </w:t>
      </w:r>
      <w:r w:rsidR="000062A7">
        <w:t xml:space="preserve">i instytucjami </w:t>
      </w:r>
      <w:r>
        <w:t>branżowymi</w:t>
      </w:r>
      <w:r w:rsidR="00E534DD">
        <w:t xml:space="preserve"> w Polsce. </w:t>
      </w:r>
    </w:p>
    <w:p w14:paraId="65204D3F" w14:textId="77777777" w:rsidR="00804966" w:rsidRDefault="00804966" w:rsidP="002146F2">
      <w:pPr>
        <w:tabs>
          <w:tab w:val="left" w:pos="930"/>
        </w:tabs>
        <w:spacing w:after="0" w:line="240" w:lineRule="auto"/>
        <w:jc w:val="both"/>
      </w:pPr>
    </w:p>
    <w:p w14:paraId="3FA89A7D" w14:textId="19CD74FB" w:rsidR="00E9312C" w:rsidRDefault="00FA2BB9" w:rsidP="00885208">
      <w:pPr>
        <w:tabs>
          <w:tab w:val="left" w:pos="930"/>
        </w:tabs>
        <w:spacing w:after="0" w:line="240" w:lineRule="auto"/>
        <w:jc w:val="both"/>
      </w:pPr>
      <w:r>
        <w:t xml:space="preserve">- </w:t>
      </w:r>
      <w:r w:rsidR="00E9312C" w:rsidRPr="00FA2BB9">
        <w:rPr>
          <w:i/>
          <w:iCs/>
        </w:rPr>
        <w:t>Przedstawiona w raporcie ścieżka doprowadzenia do dekarbonizacji polskich zasobów budowlanych oraz sektora budownictwa jest bez wątpienia bardzo ambitna. Jednakże bez tak śmiałych wizji niemożliwym jest osiągnięcie neutralności klimatycznej. W drugiej kolejności, ambitne wizje muszą przekładać się na ambitne strategie, bo tylko zdecydowane, zintensyfikowane i długofalowe działania pozwolą na wypełnienie celów porozumienia paryskiego i Europejskiego Zielonego Ładu. Liczymy, że niniejszy raport stanie się osią wszelkich działań, które musimy podejm</w:t>
      </w:r>
      <w:r>
        <w:rPr>
          <w:i/>
          <w:iCs/>
        </w:rPr>
        <w:t xml:space="preserve">ować  </w:t>
      </w:r>
      <w:r w:rsidRPr="00FA2BB9">
        <w:t>- po</w:t>
      </w:r>
      <w:r w:rsidR="00584358">
        <w:t>dsumowuje</w:t>
      </w:r>
      <w:r w:rsidRPr="00FA2BB9">
        <w:t xml:space="preserve"> </w:t>
      </w:r>
      <w:r w:rsidRPr="00FA2BB9">
        <w:rPr>
          <w:b/>
          <w:bCs/>
        </w:rPr>
        <w:t>Alicja Kuczera</w:t>
      </w:r>
      <w:r w:rsidRPr="00FA2BB9">
        <w:t xml:space="preserve">, Dyrektor Zarządzająca </w:t>
      </w:r>
      <w:hyperlink r:id="rId9" w:history="1">
        <w:r w:rsidRPr="000D0F1D">
          <w:rPr>
            <w:rStyle w:val="Hipercze"/>
          </w:rPr>
          <w:t>PLGBC</w:t>
        </w:r>
      </w:hyperlink>
      <w:r w:rsidR="00EF27B0">
        <w:t>.</w:t>
      </w:r>
    </w:p>
    <w:p w14:paraId="06A5F374" w14:textId="77777777" w:rsidR="00EF27B0" w:rsidRDefault="00EF27B0" w:rsidP="00885208">
      <w:pPr>
        <w:tabs>
          <w:tab w:val="left" w:pos="930"/>
        </w:tabs>
        <w:spacing w:after="0" w:line="240" w:lineRule="auto"/>
        <w:jc w:val="both"/>
      </w:pPr>
    </w:p>
    <w:p w14:paraId="2B13FA73" w14:textId="2A1E457D" w:rsidR="00D16C02" w:rsidRDefault="00E9312C" w:rsidP="00D16C02">
      <w:pPr>
        <w:tabs>
          <w:tab w:val="left" w:pos="930"/>
        </w:tabs>
        <w:spacing w:after="0" w:line="240" w:lineRule="auto"/>
        <w:jc w:val="both"/>
      </w:pPr>
      <w:r>
        <w:t>Autor</w:t>
      </w:r>
      <w:r w:rsidR="00E06453">
        <w:t>ami Raportu są:</w:t>
      </w:r>
      <w:r>
        <w:t xml:space="preserve"> Alicja Kuczera (PLGBC)</w:t>
      </w:r>
      <w:r w:rsidR="00382E36">
        <w:t xml:space="preserve">, </w:t>
      </w:r>
      <w:r>
        <w:t>Mateusz Płoszaj-Mazurek (Bjerg Arkitektur Polska)</w:t>
      </w:r>
      <w:r w:rsidR="00E06453">
        <w:t>.</w:t>
      </w:r>
      <w:r>
        <w:t xml:space="preserve"> </w:t>
      </w:r>
    </w:p>
    <w:p w14:paraId="73C864E7" w14:textId="6C58F09F" w:rsidR="00382E36" w:rsidRPr="000062A7" w:rsidRDefault="00E9312C" w:rsidP="00D16C02">
      <w:pPr>
        <w:tabs>
          <w:tab w:val="left" w:pos="930"/>
        </w:tabs>
        <w:spacing w:after="0" w:line="240" w:lineRule="auto"/>
        <w:jc w:val="both"/>
        <w:rPr>
          <w:lang w:val="en-GB"/>
        </w:rPr>
      </w:pPr>
      <w:r w:rsidRPr="000062A7">
        <w:rPr>
          <w:lang w:val="en-GB"/>
        </w:rPr>
        <w:t>Współpraca: Alexander Hadziivanov (EBOiR)</w:t>
      </w:r>
      <w:r w:rsidR="00382E36" w:rsidRPr="000062A7">
        <w:rPr>
          <w:lang w:val="en-GB"/>
        </w:rPr>
        <w:t>,</w:t>
      </w:r>
      <w:r w:rsidRPr="000062A7">
        <w:rPr>
          <w:lang w:val="en-GB"/>
        </w:rPr>
        <w:t xml:space="preserve"> Audrey Nugent (WorldGBC)</w:t>
      </w:r>
      <w:r w:rsidR="00382E36" w:rsidRPr="000062A7">
        <w:rPr>
          <w:lang w:val="en-GB"/>
        </w:rPr>
        <w:t xml:space="preserve">, </w:t>
      </w:r>
      <w:r w:rsidRPr="000062A7">
        <w:rPr>
          <w:lang w:val="en-GB"/>
        </w:rPr>
        <w:t>Stephen Richardson (WorldGBC)</w:t>
      </w:r>
      <w:r w:rsidR="00382E36" w:rsidRPr="000062A7">
        <w:rPr>
          <w:lang w:val="en-GB"/>
        </w:rPr>
        <w:t>.</w:t>
      </w:r>
    </w:p>
    <w:p w14:paraId="73DF6BB0" w14:textId="57838F95" w:rsidR="00382E36" w:rsidRDefault="00A8669B" w:rsidP="00D16C02">
      <w:pPr>
        <w:tabs>
          <w:tab w:val="left" w:pos="930"/>
        </w:tabs>
        <w:spacing w:after="0" w:line="240" w:lineRule="auto"/>
        <w:jc w:val="both"/>
      </w:pPr>
      <w:r>
        <w:t>Za r</w:t>
      </w:r>
      <w:r w:rsidR="00E9312C">
        <w:t>edakcj</w:t>
      </w:r>
      <w:r>
        <w:t>ę</w:t>
      </w:r>
      <w:r w:rsidR="00E9312C">
        <w:t xml:space="preserve"> </w:t>
      </w:r>
      <w:r>
        <w:t>odpowiadała</w:t>
      </w:r>
      <w:r w:rsidR="00E9312C">
        <w:t xml:space="preserve"> Ewa Łydkowska (Vastint Poland)</w:t>
      </w:r>
      <w:r w:rsidR="00E06453">
        <w:t>.</w:t>
      </w:r>
    </w:p>
    <w:p w14:paraId="5E2F0BCE" w14:textId="41179A86" w:rsidR="00E9312C" w:rsidRPr="00891B47" w:rsidRDefault="00A8669B" w:rsidP="00D16C02">
      <w:pPr>
        <w:tabs>
          <w:tab w:val="left" w:pos="930"/>
        </w:tabs>
        <w:spacing w:after="0" w:line="240" w:lineRule="auto"/>
        <w:jc w:val="both"/>
        <w:rPr>
          <w:b/>
          <w:bCs/>
        </w:rPr>
      </w:pPr>
      <w:r>
        <w:t xml:space="preserve">Przygotowanie </w:t>
      </w:r>
      <w:r w:rsidR="000062A7">
        <w:t>r</w:t>
      </w:r>
      <w:r>
        <w:t xml:space="preserve">aportu wsparła </w:t>
      </w:r>
      <w:r w:rsidR="000062A7">
        <w:t>g</w:t>
      </w:r>
      <w:r w:rsidR="00E9312C">
        <w:t xml:space="preserve">rupa </w:t>
      </w:r>
      <w:r w:rsidR="000062A7">
        <w:t>r</w:t>
      </w:r>
      <w:r w:rsidR="00E9312C">
        <w:t>obocza</w:t>
      </w:r>
      <w:r w:rsidR="00D16C02">
        <w:t xml:space="preserve"> </w:t>
      </w:r>
      <w:r>
        <w:t xml:space="preserve"> składająca się z </w:t>
      </w:r>
      <w:r w:rsidR="00D16C02">
        <w:t>ekspe</w:t>
      </w:r>
      <w:r>
        <w:t>rtów:</w:t>
      </w:r>
      <w:r w:rsidR="00E9312C">
        <w:t xml:space="preserve"> Hubert Bukowski (Innowo)</w:t>
      </w:r>
      <w:r w:rsidR="00382E36">
        <w:t>,</w:t>
      </w:r>
      <w:r w:rsidR="00E9312C">
        <w:t xml:space="preserve"> Elżbieta Czerpak (Knight Frank)</w:t>
      </w:r>
      <w:r w:rsidR="00382E36">
        <w:t>,</w:t>
      </w:r>
      <w:r w:rsidR="00E9312C">
        <w:t xml:space="preserve"> Agata Golec (Skanska)</w:t>
      </w:r>
      <w:r w:rsidR="00382E36">
        <w:t>,</w:t>
      </w:r>
      <w:r w:rsidR="00E9312C">
        <w:t xml:space="preserve"> Ewelina Grodzicka (HB Reavis)</w:t>
      </w:r>
      <w:r w:rsidR="00382E36">
        <w:t>,</w:t>
      </w:r>
      <w:r w:rsidR="00E9312C">
        <w:t xml:space="preserve"> Piotr Jurkiewicz (OW SARP)</w:t>
      </w:r>
      <w:r w:rsidR="00382E36">
        <w:t>,</w:t>
      </w:r>
      <w:r w:rsidR="00E9312C">
        <w:t xml:space="preserve"> Ewa Kowalska-Ocneanu (WSP Polska)</w:t>
      </w:r>
      <w:r w:rsidR="00382E36">
        <w:t xml:space="preserve">, </w:t>
      </w:r>
      <w:r w:rsidR="00E9312C">
        <w:t>Henryk Kwapisz (Saint-Gobain)</w:t>
      </w:r>
      <w:r w:rsidR="00382E36">
        <w:t>,</w:t>
      </w:r>
      <w:r w:rsidR="00E9312C">
        <w:t xml:space="preserve"> Bartosz Marcol (Arup Polska)</w:t>
      </w:r>
      <w:r w:rsidR="00382E36">
        <w:t xml:space="preserve">, </w:t>
      </w:r>
      <w:r w:rsidR="00E9312C">
        <w:t>Janusz Mizerny (Sweco Polska)</w:t>
      </w:r>
      <w:r w:rsidR="00382E36">
        <w:t>,</w:t>
      </w:r>
      <w:r w:rsidR="00E9312C">
        <w:t xml:space="preserve"> Marta Siczek (Interface)</w:t>
      </w:r>
      <w:r w:rsidR="00382E36">
        <w:t>,</w:t>
      </w:r>
      <w:r w:rsidR="00E9312C">
        <w:t xml:space="preserve"> Adam Targowski (Skanska)</w:t>
      </w:r>
      <w:r w:rsidR="00382E36">
        <w:t>.</w:t>
      </w:r>
    </w:p>
    <w:p w14:paraId="64E735EC" w14:textId="753C168C" w:rsidR="00891B47" w:rsidRDefault="00891B47" w:rsidP="00D16C0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1D3A01FB" w14:textId="02AFE84C" w:rsidR="00C02ECB" w:rsidRDefault="00C02ECB" w:rsidP="00C02ECB">
      <w:pPr>
        <w:tabs>
          <w:tab w:val="left" w:pos="930"/>
        </w:tabs>
        <w:spacing w:after="0" w:line="240" w:lineRule="auto"/>
        <w:jc w:val="both"/>
      </w:pPr>
      <w:r w:rsidRPr="00C02ECB">
        <w:t xml:space="preserve">Premiera raportu </w:t>
      </w:r>
      <w:r w:rsidR="000062A7">
        <w:rPr>
          <w:rFonts w:eastAsia="Times New Roman" w:cs="Times New Roman"/>
          <w:b/>
          <w:lang w:eastAsia="pl-PL"/>
        </w:rPr>
        <w:t>„</w:t>
      </w:r>
      <w:r w:rsidR="000062A7" w:rsidRPr="00580A7A">
        <w:rPr>
          <w:rFonts w:eastAsia="Times New Roman" w:cs="Times New Roman"/>
          <w:b/>
          <w:i/>
          <w:iCs/>
          <w:lang w:eastAsia="pl-PL"/>
        </w:rPr>
        <w:t xml:space="preserve">Zerowy ślad węglowy. Mapa </w:t>
      </w:r>
      <w:r w:rsidR="000062A7">
        <w:rPr>
          <w:rFonts w:eastAsia="Times New Roman" w:cs="Times New Roman"/>
          <w:b/>
          <w:i/>
          <w:iCs/>
          <w:lang w:eastAsia="pl-PL"/>
        </w:rPr>
        <w:t>d</w:t>
      </w:r>
      <w:r w:rsidR="000062A7" w:rsidRPr="00580A7A">
        <w:rPr>
          <w:rFonts w:eastAsia="Times New Roman" w:cs="Times New Roman"/>
          <w:b/>
          <w:i/>
          <w:iCs/>
          <w:lang w:eastAsia="pl-PL"/>
        </w:rPr>
        <w:t xml:space="preserve">rogowa </w:t>
      </w:r>
      <w:r w:rsidR="000062A7">
        <w:rPr>
          <w:rFonts w:eastAsia="Times New Roman" w:cs="Times New Roman"/>
          <w:b/>
          <w:i/>
          <w:iCs/>
          <w:lang w:eastAsia="pl-PL"/>
        </w:rPr>
        <w:t>d</w:t>
      </w:r>
      <w:r w:rsidR="000062A7" w:rsidRPr="00580A7A">
        <w:rPr>
          <w:rFonts w:eastAsia="Times New Roman" w:cs="Times New Roman"/>
          <w:b/>
          <w:i/>
          <w:iCs/>
          <w:lang w:eastAsia="pl-PL"/>
        </w:rPr>
        <w:t xml:space="preserve">ekarbonizacji </w:t>
      </w:r>
      <w:r w:rsidR="000062A7">
        <w:rPr>
          <w:rFonts w:eastAsia="Times New Roman" w:cs="Times New Roman"/>
          <w:b/>
          <w:i/>
          <w:iCs/>
          <w:lang w:eastAsia="pl-PL"/>
        </w:rPr>
        <w:t>b</w:t>
      </w:r>
      <w:r w:rsidR="000062A7" w:rsidRPr="00580A7A">
        <w:rPr>
          <w:rFonts w:eastAsia="Times New Roman" w:cs="Times New Roman"/>
          <w:b/>
          <w:i/>
          <w:iCs/>
          <w:lang w:eastAsia="pl-PL"/>
        </w:rPr>
        <w:t xml:space="preserve">udownictwa </w:t>
      </w:r>
      <w:r w:rsidR="000062A7">
        <w:rPr>
          <w:rFonts w:eastAsia="Times New Roman" w:cs="Times New Roman"/>
          <w:b/>
          <w:i/>
          <w:iCs/>
          <w:lang w:eastAsia="pl-PL"/>
        </w:rPr>
        <w:t>d</w:t>
      </w:r>
      <w:r w:rsidR="000062A7" w:rsidRPr="00580A7A">
        <w:rPr>
          <w:rFonts w:eastAsia="Times New Roman" w:cs="Times New Roman"/>
          <w:b/>
          <w:i/>
          <w:iCs/>
          <w:lang w:eastAsia="pl-PL"/>
        </w:rPr>
        <w:t xml:space="preserve">o </w:t>
      </w:r>
      <w:r w:rsidR="000062A7">
        <w:rPr>
          <w:rFonts w:eastAsia="Times New Roman" w:cs="Times New Roman"/>
          <w:b/>
          <w:i/>
          <w:iCs/>
          <w:lang w:eastAsia="pl-PL"/>
        </w:rPr>
        <w:t xml:space="preserve">roku </w:t>
      </w:r>
      <w:r w:rsidR="000062A7" w:rsidRPr="00580A7A">
        <w:rPr>
          <w:rFonts w:eastAsia="Times New Roman" w:cs="Times New Roman"/>
          <w:b/>
          <w:i/>
          <w:iCs/>
          <w:lang w:eastAsia="pl-PL"/>
        </w:rPr>
        <w:t>2050</w:t>
      </w:r>
      <w:r w:rsidR="000062A7">
        <w:rPr>
          <w:rFonts w:eastAsia="Times New Roman" w:cs="Times New Roman"/>
          <w:b/>
          <w:i/>
          <w:iCs/>
          <w:lang w:eastAsia="pl-PL"/>
        </w:rPr>
        <w:t>”</w:t>
      </w:r>
      <w:r w:rsidR="000062A7">
        <w:rPr>
          <w:rFonts w:eastAsia="Times New Roman" w:cs="Times New Roman"/>
          <w:b/>
          <w:lang w:eastAsia="pl-PL"/>
        </w:rPr>
        <w:t>.</w:t>
      </w:r>
      <w:r>
        <w:rPr>
          <w:i/>
          <w:iCs/>
        </w:rPr>
        <w:t xml:space="preserve"> </w:t>
      </w:r>
      <w:r w:rsidRPr="00C02ECB">
        <w:t xml:space="preserve">odbędzie się </w:t>
      </w:r>
      <w:r>
        <w:t xml:space="preserve">9 czerwca br. Wprowadzeniem </w:t>
      </w:r>
      <w:r w:rsidR="004403CF">
        <w:t xml:space="preserve">do niego </w:t>
      </w:r>
      <w:r>
        <w:t xml:space="preserve">będzie </w:t>
      </w:r>
      <w:r w:rsidR="00DE1EB1">
        <w:t xml:space="preserve">otwarty </w:t>
      </w:r>
      <w:r>
        <w:t xml:space="preserve">webinar z udziałem </w:t>
      </w:r>
      <w:r>
        <w:lastRenderedPageBreak/>
        <w:t>ekspertów</w:t>
      </w:r>
      <w:r w:rsidR="000062A7">
        <w:t xml:space="preserve"> i</w:t>
      </w:r>
      <w:r w:rsidR="00DB3E2C">
        <w:t xml:space="preserve"> </w:t>
      </w:r>
      <w:r>
        <w:t>autorów publikacji</w:t>
      </w:r>
      <w:r w:rsidR="00DE1EB1">
        <w:t>: Alicj</w:t>
      </w:r>
      <w:r w:rsidR="000062A7">
        <w:t>i</w:t>
      </w:r>
      <w:r w:rsidR="00DE1EB1">
        <w:t xml:space="preserve"> Kuczer</w:t>
      </w:r>
      <w:r w:rsidR="000062A7">
        <w:t>y</w:t>
      </w:r>
      <w:r w:rsidR="00DE1EB1">
        <w:t xml:space="preserve"> (PLGBC), Juli</w:t>
      </w:r>
      <w:r w:rsidR="000062A7">
        <w:t>i</w:t>
      </w:r>
      <w:r w:rsidR="00DE1EB1">
        <w:t xml:space="preserve"> Man</w:t>
      </w:r>
      <w:r w:rsidR="009601AC">
        <w:t>n</w:t>
      </w:r>
      <w:r w:rsidR="00DE1EB1">
        <w:t>ing (</w:t>
      </w:r>
      <w:r w:rsidR="000062A7">
        <w:t>EBOiR</w:t>
      </w:r>
      <w:r w:rsidR="00DE1EB1">
        <w:t>)</w:t>
      </w:r>
      <w:r w:rsidR="00DB3E2C">
        <w:t>, Mateusza Płoszaja-Mazurka (Bjerg Arkitektur Polska)</w:t>
      </w:r>
      <w:r w:rsidR="000062A7">
        <w:t xml:space="preserve"> i </w:t>
      </w:r>
      <w:r w:rsidR="00DE1EB1">
        <w:t>Adam</w:t>
      </w:r>
      <w:r w:rsidR="000062A7">
        <w:t>a</w:t>
      </w:r>
      <w:r w:rsidR="00DE1EB1">
        <w:t xml:space="preserve"> Targowski</w:t>
      </w:r>
      <w:r w:rsidR="000062A7">
        <w:t>ego</w:t>
      </w:r>
      <w:r w:rsidR="00DE1EB1">
        <w:t xml:space="preserve"> (Skanska).</w:t>
      </w:r>
    </w:p>
    <w:p w14:paraId="316F6AC6" w14:textId="0E7C58D5" w:rsidR="00247008" w:rsidRDefault="00621717" w:rsidP="00C02ECB">
      <w:pPr>
        <w:tabs>
          <w:tab w:val="left" w:pos="930"/>
        </w:tabs>
        <w:spacing w:after="0" w:line="240" w:lineRule="auto"/>
        <w:jc w:val="both"/>
      </w:pPr>
      <w:r>
        <w:rPr>
          <w:b/>
          <w:bCs/>
        </w:rPr>
        <w:br/>
      </w:r>
      <w:r w:rsidR="00247008" w:rsidRPr="00247008">
        <w:rPr>
          <w:b/>
          <w:bCs/>
        </w:rPr>
        <w:t>Informacje i rejestracja:</w:t>
      </w:r>
      <w:r w:rsidR="00247008">
        <w:t xml:space="preserve"> </w:t>
      </w:r>
      <w:r w:rsidR="00247008" w:rsidRPr="00247008">
        <w:t>https://plgbc.org.pl/wyd_i_szkol/premiera-raportu-zerowy-slad-weglowy-budynkow-mapa-drogowa-dekarbonizacji-budownictwa-do-roku-2050/</w:t>
      </w:r>
    </w:p>
    <w:p w14:paraId="486F837E" w14:textId="77777777" w:rsidR="00D80517" w:rsidRDefault="00D80517" w:rsidP="00C02ECB">
      <w:pPr>
        <w:tabs>
          <w:tab w:val="left" w:pos="930"/>
        </w:tabs>
        <w:spacing w:after="0" w:line="240" w:lineRule="auto"/>
        <w:jc w:val="both"/>
      </w:pPr>
    </w:p>
    <w:p w14:paraId="4E9166B3" w14:textId="742676FE" w:rsidR="00824D39" w:rsidRDefault="00D80517" w:rsidP="00C02ECB">
      <w:pPr>
        <w:tabs>
          <w:tab w:val="left" w:pos="930"/>
        </w:tabs>
        <w:spacing w:after="0" w:line="240" w:lineRule="auto"/>
        <w:jc w:val="both"/>
      </w:pPr>
      <w:r>
        <w:t xml:space="preserve">Raport dostępny </w:t>
      </w:r>
      <w:r w:rsidR="00247008">
        <w:t>będzie</w:t>
      </w:r>
      <w:r>
        <w:t xml:space="preserve"> </w:t>
      </w:r>
      <w:r w:rsidR="00824D39">
        <w:t>w dwóch wersjach językowych</w:t>
      </w:r>
      <w:r w:rsidR="000062A7">
        <w:t>:</w:t>
      </w:r>
      <w:r w:rsidR="00247008">
        <w:t xml:space="preserve"> polskiej i angielskiej.</w:t>
      </w:r>
    </w:p>
    <w:p w14:paraId="3791D274" w14:textId="70438215" w:rsidR="00824D39" w:rsidRDefault="00824D39" w:rsidP="00C02ECB">
      <w:pPr>
        <w:tabs>
          <w:tab w:val="left" w:pos="930"/>
        </w:tabs>
        <w:spacing w:after="0" w:line="240" w:lineRule="auto"/>
        <w:jc w:val="both"/>
      </w:pPr>
    </w:p>
    <w:p w14:paraId="4F381A83" w14:textId="6434B4D7" w:rsidR="00C720B4" w:rsidRDefault="00D9796A" w:rsidP="00C02ECB">
      <w:pPr>
        <w:tabs>
          <w:tab w:val="left" w:pos="930"/>
        </w:tabs>
        <w:spacing w:after="0" w:line="240" w:lineRule="auto"/>
        <w:jc w:val="both"/>
      </w:pPr>
      <w:r w:rsidRPr="00C720B4">
        <w:t xml:space="preserve">Prace nad zagadnieniem dekarbonizacji budownictwa będą kontynuowane i rozwijane w ramach </w:t>
      </w:r>
      <w:r w:rsidR="00365066">
        <w:t xml:space="preserve">kampanii </w:t>
      </w:r>
      <w:r w:rsidR="000062A7">
        <w:t>#</w:t>
      </w:r>
      <w:r w:rsidRPr="00C720B4">
        <w:t xml:space="preserve">BuildingLife, </w:t>
      </w:r>
      <w:r w:rsidR="00365066">
        <w:t>prowadz</w:t>
      </w:r>
      <w:r w:rsidR="000062A7">
        <w:t>o</w:t>
      </w:r>
      <w:r w:rsidR="00365066">
        <w:t>nej</w:t>
      </w:r>
      <w:r w:rsidRPr="00C720B4">
        <w:t xml:space="preserve"> przez World Green Building Council</w:t>
      </w:r>
      <w:r w:rsidR="00365066">
        <w:t>, finansowanej przez Laudes Foundation i IKEA Foundation.</w:t>
      </w:r>
      <w:r w:rsidRPr="00C720B4">
        <w:t xml:space="preserve"> </w:t>
      </w:r>
      <w:r w:rsidR="00C720B4">
        <w:t>Je</w:t>
      </w:r>
      <w:r w:rsidR="00F61049">
        <w:t>j</w:t>
      </w:r>
      <w:r w:rsidR="00C720B4">
        <w:t xml:space="preserve"> </w:t>
      </w:r>
      <w:r w:rsidR="00C720B4" w:rsidRPr="00C720B4">
        <w:t xml:space="preserve"> celem jest wsparcie realizacji programu Europejski Zielony Ład. 10 europejskich </w:t>
      </w:r>
      <w:r w:rsidR="00C720B4" w:rsidRPr="00DB3E2C">
        <w:rPr>
          <w:i/>
          <w:iCs/>
        </w:rPr>
        <w:t>green building councils</w:t>
      </w:r>
      <w:r w:rsidR="00C720B4" w:rsidRPr="00C720B4">
        <w:t>, w tym Polskie Stowarzyszenie Budownictwa Ekologicznego PLGBC oprac</w:t>
      </w:r>
      <w:r w:rsidR="002960FA">
        <w:t>o</w:t>
      </w:r>
      <w:r w:rsidR="00F61049">
        <w:t>wuje</w:t>
      </w:r>
      <w:r w:rsidR="00C720B4" w:rsidRPr="00C720B4">
        <w:t xml:space="preserve"> plan działania na rzecz dekarbonizacji środowiska budowlanego w całym cyklu życia budynków.</w:t>
      </w:r>
      <w:r w:rsidR="00C720B4">
        <w:t xml:space="preserve"> </w:t>
      </w:r>
    </w:p>
    <w:p w14:paraId="39C8FF02" w14:textId="6EEBBDF3" w:rsidR="00824D39" w:rsidRDefault="00824D39" w:rsidP="00C02ECB">
      <w:pPr>
        <w:tabs>
          <w:tab w:val="left" w:pos="930"/>
        </w:tabs>
        <w:spacing w:after="0" w:line="240" w:lineRule="auto"/>
        <w:jc w:val="both"/>
      </w:pPr>
    </w:p>
    <w:p w14:paraId="7452BFBE" w14:textId="1DC31F46" w:rsidR="00824D39" w:rsidRDefault="009632B0" w:rsidP="00824D39">
      <w:pPr>
        <w:tabs>
          <w:tab w:val="left" w:pos="930"/>
        </w:tabs>
        <w:spacing w:after="0" w:line="240" w:lineRule="auto"/>
        <w:jc w:val="both"/>
      </w:pPr>
      <w:hyperlink r:id="rId10" w:history="1">
        <w:r w:rsidR="000D0F1D" w:rsidRPr="00C22354">
          <w:rPr>
            <w:rStyle w:val="Hipercze"/>
          </w:rPr>
          <w:t>https://plgbc.org.pl/</w:t>
        </w:r>
      </w:hyperlink>
    </w:p>
    <w:p w14:paraId="7359DB07" w14:textId="77777777" w:rsidR="00824D39" w:rsidRDefault="00824D39" w:rsidP="00824D39">
      <w:pPr>
        <w:tabs>
          <w:tab w:val="left" w:pos="930"/>
        </w:tabs>
        <w:spacing w:after="0" w:line="240" w:lineRule="auto"/>
        <w:jc w:val="both"/>
      </w:pPr>
    </w:p>
    <w:p w14:paraId="2592C3E0" w14:textId="77777777" w:rsidR="00824D39" w:rsidRPr="00A06FBB" w:rsidRDefault="00824D39" w:rsidP="00824D39">
      <w:pPr>
        <w:tabs>
          <w:tab w:val="left" w:pos="930"/>
        </w:tabs>
        <w:spacing w:after="0" w:line="240" w:lineRule="auto"/>
        <w:jc w:val="both"/>
      </w:pPr>
    </w:p>
    <w:p w14:paraId="64E30564" w14:textId="77777777" w:rsidR="00824D39" w:rsidRDefault="00824D39" w:rsidP="00C02ECB">
      <w:pPr>
        <w:tabs>
          <w:tab w:val="left" w:pos="930"/>
        </w:tabs>
        <w:spacing w:after="0" w:line="240" w:lineRule="auto"/>
        <w:jc w:val="both"/>
      </w:pPr>
    </w:p>
    <w:p w14:paraId="4594B731" w14:textId="77777777" w:rsidR="00AE07FF" w:rsidRPr="00D9796A" w:rsidRDefault="00AE07FF" w:rsidP="00C02ECB">
      <w:pPr>
        <w:tabs>
          <w:tab w:val="left" w:pos="930"/>
        </w:tabs>
        <w:spacing w:after="0" w:line="240" w:lineRule="auto"/>
        <w:jc w:val="both"/>
      </w:pPr>
    </w:p>
    <w:p w14:paraId="3E434E6D" w14:textId="01077EE9" w:rsidR="00F10341" w:rsidRPr="00D9796A" w:rsidRDefault="00891B47" w:rsidP="00C02ECB">
      <w:pPr>
        <w:tabs>
          <w:tab w:val="left" w:pos="930"/>
        </w:tabs>
        <w:spacing w:after="0" w:line="240" w:lineRule="auto"/>
        <w:jc w:val="both"/>
      </w:pPr>
      <w:r w:rsidRPr="00D9796A">
        <w:br w:type="column"/>
      </w:r>
    </w:p>
    <w:p w14:paraId="25EE34BD" w14:textId="102388C9" w:rsidR="0000770B" w:rsidRDefault="006041C3" w:rsidP="00EA5A5B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b/>
          <w:bCs/>
        </w:rPr>
        <w:t>O</w:t>
      </w:r>
      <w:r w:rsidR="00DB1D8A">
        <w:rPr>
          <w:b/>
          <w:bCs/>
        </w:rPr>
        <w:t xml:space="preserve"> Polskim Stowarzyszeniu Budownictwa Ekologicznego PLGBC</w:t>
      </w:r>
    </w:p>
    <w:p w14:paraId="0B630DE8" w14:textId="77777777" w:rsidR="006041C3" w:rsidRPr="000E3493" w:rsidRDefault="006041C3" w:rsidP="00EA5A5B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</w:p>
    <w:p w14:paraId="3E0BF0F0" w14:textId="3E6A07BC" w:rsidR="0000770B" w:rsidRPr="00894BBF" w:rsidRDefault="0000770B" w:rsidP="0000770B">
      <w:pPr>
        <w:spacing w:after="0" w:line="240" w:lineRule="auto"/>
        <w:jc w:val="both"/>
      </w:pPr>
      <w:r w:rsidRPr="00894BBF">
        <w:t xml:space="preserve">Polskie Stowarzyszenie Budownictwa Ekologicznego </w:t>
      </w:r>
      <w:hyperlink r:id="rId11" w:history="1">
        <w:r w:rsidRPr="00410C61">
          <w:rPr>
            <w:rStyle w:val="Hipercze"/>
          </w:rPr>
          <w:t>PLGBC</w:t>
        </w:r>
      </w:hyperlink>
      <w:r w:rsidRPr="00894BBF">
        <w:t xml:space="preserve"> (Polish Green Building Council) </w:t>
      </w:r>
      <w:bookmarkStart w:id="0" w:name="_Hlk61853167"/>
      <w:r w:rsidRPr="00894BBF">
        <w:t>jest organizacją pozarządową, która od 2008 roku realizuje misję radykalnej poprawy projektowania, budowania i użytkowania budynków w Polsce tak, aby zrównoważone budownictwo stało się normą</w:t>
      </w:r>
      <w:bookmarkEnd w:id="0"/>
      <w:r w:rsidRPr="00894BBF">
        <w:t>.</w:t>
      </w:r>
    </w:p>
    <w:p w14:paraId="6B270D50" w14:textId="77777777" w:rsidR="0000770B" w:rsidRDefault="0000770B" w:rsidP="0000770B">
      <w:pPr>
        <w:spacing w:after="0" w:line="240" w:lineRule="auto"/>
        <w:jc w:val="both"/>
      </w:pPr>
    </w:p>
    <w:p w14:paraId="5436A601" w14:textId="77777777" w:rsidR="0000770B" w:rsidRPr="00894BBF" w:rsidRDefault="0000770B" w:rsidP="0000770B">
      <w:pPr>
        <w:spacing w:after="0" w:line="240" w:lineRule="auto"/>
        <w:jc w:val="both"/>
      </w:pPr>
      <w:r w:rsidRPr="00894BBF">
        <w:t>Jako organizacja członkowska, j</w:t>
      </w:r>
      <w:r>
        <w:t xml:space="preserve">est </w:t>
      </w:r>
      <w:r w:rsidRPr="00894BBF">
        <w:t>zjednoczonym głosem obecnych i przyszłych liderów branży</w:t>
      </w:r>
      <w:r>
        <w:t xml:space="preserve"> </w:t>
      </w:r>
      <w:r w:rsidRPr="00F15047">
        <w:rPr>
          <w:i/>
          <w:iCs/>
        </w:rPr>
        <w:t>green building</w:t>
      </w:r>
      <w:r w:rsidRPr="00894BBF">
        <w:t xml:space="preserve">. </w:t>
      </w:r>
      <w:r>
        <w:t>Dąży</w:t>
      </w:r>
      <w:r w:rsidRPr="00894BBF">
        <w:t xml:space="preserve"> do przeprowadzenia znaczącej transformacji środowiska budowlanego, aby uczynić je zdrowym i zrównoważonym. To odpowiedź na zmiany klimatyczne i dbałość o planetę.</w:t>
      </w:r>
    </w:p>
    <w:p w14:paraId="4F8B5C97" w14:textId="77777777" w:rsidR="0000770B" w:rsidRDefault="0000770B" w:rsidP="0000770B">
      <w:pPr>
        <w:spacing w:after="0" w:line="240" w:lineRule="auto"/>
        <w:jc w:val="both"/>
      </w:pPr>
    </w:p>
    <w:p w14:paraId="306BD9BC" w14:textId="77777777" w:rsidR="0000770B" w:rsidRPr="00C37C55" w:rsidRDefault="0000770B" w:rsidP="0000770B">
      <w:pPr>
        <w:spacing w:after="0" w:line="240" w:lineRule="auto"/>
        <w:jc w:val="both"/>
      </w:pPr>
      <w:r>
        <w:t>PLGBC s</w:t>
      </w:r>
      <w:r w:rsidRPr="00894BBF">
        <w:t>tanowi część globalnej społeczności ponad 70 organizacji green building councils skupionych w ramach </w:t>
      </w:r>
      <w:hyperlink r:id="rId12" w:history="1">
        <w:r w:rsidRPr="00894BBF">
          <w:t>World Green Building Council</w:t>
        </w:r>
      </w:hyperlink>
      <w:r w:rsidRPr="00894BBF">
        <w:t>.</w:t>
      </w:r>
    </w:p>
    <w:p w14:paraId="348CC2B6" w14:textId="77777777" w:rsidR="0000770B" w:rsidRPr="00F54BCF" w:rsidRDefault="0000770B" w:rsidP="000077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16898D" w14:textId="77777777" w:rsidR="0000770B" w:rsidRPr="00F54BCF" w:rsidRDefault="009632B0" w:rsidP="000077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3" w:history="1">
        <w:r w:rsidR="0000770B">
          <w:rPr>
            <w:rStyle w:val="Hipercze"/>
            <w:rFonts w:cstheme="minorHAnsi"/>
          </w:rPr>
          <w:t>https://</w:t>
        </w:r>
        <w:r w:rsidR="0000770B" w:rsidRPr="00F54BCF">
          <w:rPr>
            <w:rStyle w:val="Hipercze"/>
            <w:rFonts w:cstheme="minorHAnsi"/>
          </w:rPr>
          <w:t>plgbc.org.pl</w:t>
        </w:r>
      </w:hyperlink>
      <w:r w:rsidR="0000770B" w:rsidRPr="00F54BCF">
        <w:rPr>
          <w:rFonts w:cstheme="minorHAnsi"/>
        </w:rPr>
        <w:br/>
      </w:r>
    </w:p>
    <w:sectPr w:rsidR="0000770B" w:rsidRPr="00F54BC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2281" w14:textId="77777777" w:rsidR="009632B0" w:rsidRDefault="009632B0" w:rsidP="009D7349">
      <w:pPr>
        <w:spacing w:after="0" w:line="240" w:lineRule="auto"/>
      </w:pPr>
      <w:r>
        <w:separator/>
      </w:r>
    </w:p>
  </w:endnote>
  <w:endnote w:type="continuationSeparator" w:id="0">
    <w:p w14:paraId="1D45787F" w14:textId="77777777" w:rsidR="009632B0" w:rsidRDefault="009632B0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Polskie Stowarzyszenie Budownictwa Ekologicznego | Polish Green Building Council</w:t>
    </w:r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0A729509" w:rsidR="009D7349" w:rsidRPr="0048437A" w:rsidRDefault="009D7349" w:rsidP="009D7349">
    <w:pPr>
      <w:pStyle w:val="Stopka"/>
      <w:jc w:val="center"/>
      <w:rPr>
        <w:rFonts w:ascii="Century Gothic" w:eastAsia="Calibri" w:hAnsi="Century Gothic" w:cs="Segoe UI"/>
        <w:bCs/>
        <w:sz w:val="16"/>
        <w:szCs w:val="16"/>
      </w:rPr>
    </w:pPr>
    <w:r w:rsidRPr="0048437A">
      <w:rPr>
        <w:rFonts w:ascii="Century Gothic" w:eastAsia="Calibri" w:hAnsi="Century Gothic" w:cs="Segoe UI"/>
        <w:color w:val="000000" w:themeColor="text1"/>
        <w:sz w:val="16"/>
        <w:szCs w:val="16"/>
      </w:rPr>
      <w:t>Tel. +48.</w:t>
    </w:r>
    <w:r w:rsidRPr="0048437A">
      <w:rPr>
        <w:rFonts w:ascii="Century Gothic" w:eastAsia="Calibri" w:hAnsi="Century Gothic" w:cs="Segoe UI"/>
        <w:b/>
        <w:bCs/>
        <w:color w:val="000000" w:themeColor="text1"/>
        <w:sz w:val="16"/>
        <w:szCs w:val="16"/>
      </w:rPr>
      <w:t xml:space="preserve"> </w:t>
    </w:r>
    <w:r w:rsidRPr="0048437A">
      <w:rPr>
        <w:rFonts w:ascii="Century Gothic" w:eastAsia="Calibri" w:hAnsi="Century Gothic" w:cs="Segoe UI"/>
        <w:bCs/>
        <w:color w:val="000000" w:themeColor="text1"/>
        <w:sz w:val="16"/>
        <w:szCs w:val="16"/>
      </w:rPr>
      <w:t xml:space="preserve">515.280.575 </w:t>
    </w:r>
    <w:r w:rsidRPr="0048437A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| </w:t>
    </w:r>
    <w:r w:rsidR="000C0565" w:rsidRPr="0048437A">
      <w:rPr>
        <w:rFonts w:ascii="Century Gothic" w:eastAsia="Calibri" w:hAnsi="Century Gothic" w:cs="Segoe UI"/>
        <w:sz w:val="16"/>
        <w:szCs w:val="16"/>
      </w:rPr>
      <w:t>plgbc.org.pl</w:t>
    </w:r>
  </w:p>
  <w:p w14:paraId="32284530" w14:textId="77777777" w:rsidR="009D7349" w:rsidRPr="0048437A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</w:rPr>
    </w:pP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KRS: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0000317576</w:t>
    </w: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 | NIP (VAT No.):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 xml:space="preserve">631 257 96 51 </w:t>
    </w: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| Regon: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9825" w14:textId="77777777" w:rsidR="009632B0" w:rsidRDefault="009632B0" w:rsidP="009D7349">
      <w:pPr>
        <w:spacing w:after="0" w:line="240" w:lineRule="auto"/>
      </w:pPr>
      <w:r>
        <w:separator/>
      </w:r>
    </w:p>
  </w:footnote>
  <w:footnote w:type="continuationSeparator" w:id="0">
    <w:p w14:paraId="6A229649" w14:textId="77777777" w:rsidR="009632B0" w:rsidRDefault="009632B0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4A5"/>
    <w:multiLevelType w:val="hybridMultilevel"/>
    <w:tmpl w:val="57EC55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E2B90"/>
    <w:multiLevelType w:val="hybridMultilevel"/>
    <w:tmpl w:val="2C7E3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05FF8"/>
    <w:multiLevelType w:val="hybridMultilevel"/>
    <w:tmpl w:val="DB2C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06F17"/>
    <w:multiLevelType w:val="hybridMultilevel"/>
    <w:tmpl w:val="562A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357"/>
    <w:multiLevelType w:val="hybridMultilevel"/>
    <w:tmpl w:val="5FBE9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14D47"/>
    <w:multiLevelType w:val="multilevel"/>
    <w:tmpl w:val="C4F8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E74B1"/>
    <w:multiLevelType w:val="hybridMultilevel"/>
    <w:tmpl w:val="F7F8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C3396"/>
    <w:multiLevelType w:val="hybridMultilevel"/>
    <w:tmpl w:val="5C28CF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CA17753"/>
    <w:multiLevelType w:val="hybridMultilevel"/>
    <w:tmpl w:val="D958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24A4F"/>
    <w:multiLevelType w:val="hybridMultilevel"/>
    <w:tmpl w:val="4F886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E761E"/>
    <w:multiLevelType w:val="multilevel"/>
    <w:tmpl w:val="45C63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14BD1"/>
    <w:multiLevelType w:val="hybridMultilevel"/>
    <w:tmpl w:val="C79AD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ED25AF"/>
    <w:multiLevelType w:val="hybridMultilevel"/>
    <w:tmpl w:val="C19290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C12FA"/>
    <w:multiLevelType w:val="hybridMultilevel"/>
    <w:tmpl w:val="8C7E6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52152"/>
    <w:multiLevelType w:val="hybridMultilevel"/>
    <w:tmpl w:val="F988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14"/>
  </w:num>
  <w:num w:numId="5">
    <w:abstractNumId w:val="22"/>
  </w:num>
  <w:num w:numId="6">
    <w:abstractNumId w:val="17"/>
  </w:num>
  <w:num w:numId="7">
    <w:abstractNumId w:val="1"/>
  </w:num>
  <w:num w:numId="8">
    <w:abstractNumId w:val="19"/>
  </w:num>
  <w:num w:numId="9">
    <w:abstractNumId w:val="3"/>
  </w:num>
  <w:num w:numId="10">
    <w:abstractNumId w:val="16"/>
  </w:num>
  <w:num w:numId="11">
    <w:abstractNumId w:val="21"/>
  </w:num>
  <w:num w:numId="12">
    <w:abstractNumId w:val="5"/>
  </w:num>
  <w:num w:numId="13">
    <w:abstractNumId w:val="23"/>
  </w:num>
  <w:num w:numId="14">
    <w:abstractNumId w:val="9"/>
  </w:num>
  <w:num w:numId="15">
    <w:abstractNumId w:val="8"/>
  </w:num>
  <w:num w:numId="16">
    <w:abstractNumId w:val="15"/>
  </w:num>
  <w:num w:numId="17">
    <w:abstractNumId w:val="0"/>
  </w:num>
  <w:num w:numId="18">
    <w:abstractNumId w:val="10"/>
  </w:num>
  <w:num w:numId="19">
    <w:abstractNumId w:val="7"/>
  </w:num>
  <w:num w:numId="20">
    <w:abstractNumId w:val="11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3077"/>
    <w:rsid w:val="0000448F"/>
    <w:rsid w:val="000062A7"/>
    <w:rsid w:val="0000770B"/>
    <w:rsid w:val="00007B3D"/>
    <w:rsid w:val="00011544"/>
    <w:rsid w:val="000136B8"/>
    <w:rsid w:val="00014335"/>
    <w:rsid w:val="0001619F"/>
    <w:rsid w:val="00016459"/>
    <w:rsid w:val="0002565C"/>
    <w:rsid w:val="00031246"/>
    <w:rsid w:val="0003632E"/>
    <w:rsid w:val="0003755B"/>
    <w:rsid w:val="0004285C"/>
    <w:rsid w:val="0004662B"/>
    <w:rsid w:val="000505E6"/>
    <w:rsid w:val="000548C2"/>
    <w:rsid w:val="000553CC"/>
    <w:rsid w:val="0005620A"/>
    <w:rsid w:val="00056342"/>
    <w:rsid w:val="00057863"/>
    <w:rsid w:val="00062226"/>
    <w:rsid w:val="0006275F"/>
    <w:rsid w:val="00067818"/>
    <w:rsid w:val="0007559F"/>
    <w:rsid w:val="00075D18"/>
    <w:rsid w:val="00076137"/>
    <w:rsid w:val="00076A87"/>
    <w:rsid w:val="00076C44"/>
    <w:rsid w:val="00090308"/>
    <w:rsid w:val="000960D3"/>
    <w:rsid w:val="000962BA"/>
    <w:rsid w:val="000A12F5"/>
    <w:rsid w:val="000A2344"/>
    <w:rsid w:val="000A63A5"/>
    <w:rsid w:val="000A63F0"/>
    <w:rsid w:val="000B0ABA"/>
    <w:rsid w:val="000C0565"/>
    <w:rsid w:val="000C0608"/>
    <w:rsid w:val="000D0939"/>
    <w:rsid w:val="000D0F1D"/>
    <w:rsid w:val="000D351B"/>
    <w:rsid w:val="000D78E6"/>
    <w:rsid w:val="000E0009"/>
    <w:rsid w:val="000E0797"/>
    <w:rsid w:val="000E0CDD"/>
    <w:rsid w:val="000E142F"/>
    <w:rsid w:val="000E3493"/>
    <w:rsid w:val="000E6DD9"/>
    <w:rsid w:val="000E7570"/>
    <w:rsid w:val="000F01D2"/>
    <w:rsid w:val="000F3218"/>
    <w:rsid w:val="000F342B"/>
    <w:rsid w:val="000F5A0A"/>
    <w:rsid w:val="000F5E60"/>
    <w:rsid w:val="000F60E1"/>
    <w:rsid w:val="000F7EB5"/>
    <w:rsid w:val="00100969"/>
    <w:rsid w:val="00105A15"/>
    <w:rsid w:val="0011262C"/>
    <w:rsid w:val="00113C2C"/>
    <w:rsid w:val="001156BB"/>
    <w:rsid w:val="0011603D"/>
    <w:rsid w:val="001164A0"/>
    <w:rsid w:val="00122B80"/>
    <w:rsid w:val="001232C7"/>
    <w:rsid w:val="00124875"/>
    <w:rsid w:val="0012549C"/>
    <w:rsid w:val="00126D72"/>
    <w:rsid w:val="001278EE"/>
    <w:rsid w:val="0013114D"/>
    <w:rsid w:val="00134F15"/>
    <w:rsid w:val="00134FEA"/>
    <w:rsid w:val="00137DF0"/>
    <w:rsid w:val="001512C7"/>
    <w:rsid w:val="00151C61"/>
    <w:rsid w:val="00151CFD"/>
    <w:rsid w:val="00151E2B"/>
    <w:rsid w:val="001520DD"/>
    <w:rsid w:val="0015299D"/>
    <w:rsid w:val="00152D10"/>
    <w:rsid w:val="0015633D"/>
    <w:rsid w:val="00157221"/>
    <w:rsid w:val="00157C58"/>
    <w:rsid w:val="00164149"/>
    <w:rsid w:val="001805E8"/>
    <w:rsid w:val="00183CED"/>
    <w:rsid w:val="00183FA7"/>
    <w:rsid w:val="00185506"/>
    <w:rsid w:val="00185FBE"/>
    <w:rsid w:val="00186783"/>
    <w:rsid w:val="00187EC5"/>
    <w:rsid w:val="00191873"/>
    <w:rsid w:val="00193DA2"/>
    <w:rsid w:val="0019426E"/>
    <w:rsid w:val="00194579"/>
    <w:rsid w:val="0019613E"/>
    <w:rsid w:val="00196E2A"/>
    <w:rsid w:val="001A308E"/>
    <w:rsid w:val="001B0785"/>
    <w:rsid w:val="001B37CA"/>
    <w:rsid w:val="001B4ABA"/>
    <w:rsid w:val="001B6CF3"/>
    <w:rsid w:val="001C29B6"/>
    <w:rsid w:val="001C3E52"/>
    <w:rsid w:val="001C58FB"/>
    <w:rsid w:val="001C5AC1"/>
    <w:rsid w:val="001E0991"/>
    <w:rsid w:val="001E1397"/>
    <w:rsid w:val="001E20B4"/>
    <w:rsid w:val="001E2EBA"/>
    <w:rsid w:val="001E5675"/>
    <w:rsid w:val="001E5804"/>
    <w:rsid w:val="001E6C78"/>
    <w:rsid w:val="001E7AB7"/>
    <w:rsid w:val="002035A8"/>
    <w:rsid w:val="00204F39"/>
    <w:rsid w:val="0020789D"/>
    <w:rsid w:val="00211A2C"/>
    <w:rsid w:val="002146F2"/>
    <w:rsid w:val="00220C0E"/>
    <w:rsid w:val="00221EF9"/>
    <w:rsid w:val="002234D8"/>
    <w:rsid w:val="00230EB1"/>
    <w:rsid w:val="00235852"/>
    <w:rsid w:val="00237242"/>
    <w:rsid w:val="00237FAC"/>
    <w:rsid w:val="002403C8"/>
    <w:rsid w:val="00240E08"/>
    <w:rsid w:val="00244352"/>
    <w:rsid w:val="0024641B"/>
    <w:rsid w:val="002467A1"/>
    <w:rsid w:val="00247008"/>
    <w:rsid w:val="00255A64"/>
    <w:rsid w:val="0025761F"/>
    <w:rsid w:val="00260659"/>
    <w:rsid w:val="00260BF9"/>
    <w:rsid w:val="00265C66"/>
    <w:rsid w:val="002721B7"/>
    <w:rsid w:val="00277909"/>
    <w:rsid w:val="00281F6F"/>
    <w:rsid w:val="002827E7"/>
    <w:rsid w:val="00283E09"/>
    <w:rsid w:val="00284444"/>
    <w:rsid w:val="00286F7B"/>
    <w:rsid w:val="00287B12"/>
    <w:rsid w:val="002960FA"/>
    <w:rsid w:val="002A326F"/>
    <w:rsid w:val="002A69D3"/>
    <w:rsid w:val="002A79EB"/>
    <w:rsid w:val="002B4AE0"/>
    <w:rsid w:val="002B6B6D"/>
    <w:rsid w:val="002C18C5"/>
    <w:rsid w:val="002C3504"/>
    <w:rsid w:val="002C35E5"/>
    <w:rsid w:val="002C3685"/>
    <w:rsid w:val="002C4A49"/>
    <w:rsid w:val="002C4D83"/>
    <w:rsid w:val="002C6183"/>
    <w:rsid w:val="002D3D92"/>
    <w:rsid w:val="002E11C8"/>
    <w:rsid w:val="002E3742"/>
    <w:rsid w:val="002F12FA"/>
    <w:rsid w:val="002F50AD"/>
    <w:rsid w:val="002F6CE3"/>
    <w:rsid w:val="002F7A2D"/>
    <w:rsid w:val="0030079A"/>
    <w:rsid w:val="003033DA"/>
    <w:rsid w:val="00307756"/>
    <w:rsid w:val="00310C8D"/>
    <w:rsid w:val="00310FC1"/>
    <w:rsid w:val="00315138"/>
    <w:rsid w:val="00315233"/>
    <w:rsid w:val="00315AED"/>
    <w:rsid w:val="00320381"/>
    <w:rsid w:val="00320761"/>
    <w:rsid w:val="00320922"/>
    <w:rsid w:val="003252C1"/>
    <w:rsid w:val="00325907"/>
    <w:rsid w:val="00327D5B"/>
    <w:rsid w:val="003312E3"/>
    <w:rsid w:val="00332A15"/>
    <w:rsid w:val="00332C95"/>
    <w:rsid w:val="003340B3"/>
    <w:rsid w:val="0033433C"/>
    <w:rsid w:val="00334919"/>
    <w:rsid w:val="00334EC8"/>
    <w:rsid w:val="003359F6"/>
    <w:rsid w:val="00336456"/>
    <w:rsid w:val="00336DC0"/>
    <w:rsid w:val="003418D8"/>
    <w:rsid w:val="00343162"/>
    <w:rsid w:val="00346AF4"/>
    <w:rsid w:val="0034712B"/>
    <w:rsid w:val="003479F5"/>
    <w:rsid w:val="00350B1B"/>
    <w:rsid w:val="003520EC"/>
    <w:rsid w:val="003528B3"/>
    <w:rsid w:val="003545C1"/>
    <w:rsid w:val="00354CEE"/>
    <w:rsid w:val="003552F5"/>
    <w:rsid w:val="003573BC"/>
    <w:rsid w:val="0036373E"/>
    <w:rsid w:val="00365066"/>
    <w:rsid w:val="003665D6"/>
    <w:rsid w:val="0036769B"/>
    <w:rsid w:val="0037055B"/>
    <w:rsid w:val="00370F36"/>
    <w:rsid w:val="0037356D"/>
    <w:rsid w:val="00377D4A"/>
    <w:rsid w:val="00380022"/>
    <w:rsid w:val="00381303"/>
    <w:rsid w:val="00382E36"/>
    <w:rsid w:val="00382FF6"/>
    <w:rsid w:val="00386DE7"/>
    <w:rsid w:val="0038760C"/>
    <w:rsid w:val="003932A8"/>
    <w:rsid w:val="003933AA"/>
    <w:rsid w:val="0039438D"/>
    <w:rsid w:val="00395A94"/>
    <w:rsid w:val="003A5A0F"/>
    <w:rsid w:val="003B1697"/>
    <w:rsid w:val="003B2432"/>
    <w:rsid w:val="003C1380"/>
    <w:rsid w:val="003C38E1"/>
    <w:rsid w:val="003C60F5"/>
    <w:rsid w:val="003C6E7E"/>
    <w:rsid w:val="003D0853"/>
    <w:rsid w:val="003D0B85"/>
    <w:rsid w:val="003D1FF2"/>
    <w:rsid w:val="003D2139"/>
    <w:rsid w:val="003D3893"/>
    <w:rsid w:val="003D4491"/>
    <w:rsid w:val="003D585B"/>
    <w:rsid w:val="003D626D"/>
    <w:rsid w:val="003D69D3"/>
    <w:rsid w:val="003E207B"/>
    <w:rsid w:val="003E21B1"/>
    <w:rsid w:val="003F434F"/>
    <w:rsid w:val="003F703C"/>
    <w:rsid w:val="003F7BAB"/>
    <w:rsid w:val="00401EBD"/>
    <w:rsid w:val="00402BD5"/>
    <w:rsid w:val="0040492F"/>
    <w:rsid w:val="00411617"/>
    <w:rsid w:val="0041645F"/>
    <w:rsid w:val="00417DCF"/>
    <w:rsid w:val="004200AB"/>
    <w:rsid w:val="004204D5"/>
    <w:rsid w:val="00423FD8"/>
    <w:rsid w:val="00430A3E"/>
    <w:rsid w:val="00434470"/>
    <w:rsid w:val="00434952"/>
    <w:rsid w:val="004359AF"/>
    <w:rsid w:val="004403CF"/>
    <w:rsid w:val="00450B61"/>
    <w:rsid w:val="00464488"/>
    <w:rsid w:val="00464D73"/>
    <w:rsid w:val="00465DDE"/>
    <w:rsid w:val="004703BF"/>
    <w:rsid w:val="004739F9"/>
    <w:rsid w:val="00476328"/>
    <w:rsid w:val="0048437A"/>
    <w:rsid w:val="004860F3"/>
    <w:rsid w:val="00487D09"/>
    <w:rsid w:val="0049473C"/>
    <w:rsid w:val="004A48D5"/>
    <w:rsid w:val="004A52E7"/>
    <w:rsid w:val="004B02C3"/>
    <w:rsid w:val="004B301A"/>
    <w:rsid w:val="004B5213"/>
    <w:rsid w:val="004C558D"/>
    <w:rsid w:val="004C6672"/>
    <w:rsid w:val="004D0218"/>
    <w:rsid w:val="004D5806"/>
    <w:rsid w:val="004D6FA3"/>
    <w:rsid w:val="004D710B"/>
    <w:rsid w:val="004D79C0"/>
    <w:rsid w:val="004E07C6"/>
    <w:rsid w:val="004E2FD5"/>
    <w:rsid w:val="004E5F6D"/>
    <w:rsid w:val="004E7F42"/>
    <w:rsid w:val="004F0991"/>
    <w:rsid w:val="004F1360"/>
    <w:rsid w:val="004F219F"/>
    <w:rsid w:val="004F4BC9"/>
    <w:rsid w:val="005025EE"/>
    <w:rsid w:val="005031E9"/>
    <w:rsid w:val="00506ECF"/>
    <w:rsid w:val="00507F9A"/>
    <w:rsid w:val="0051128D"/>
    <w:rsid w:val="00511570"/>
    <w:rsid w:val="00521665"/>
    <w:rsid w:val="00527D21"/>
    <w:rsid w:val="00530F71"/>
    <w:rsid w:val="005312F3"/>
    <w:rsid w:val="00533E92"/>
    <w:rsid w:val="00534537"/>
    <w:rsid w:val="00544B5F"/>
    <w:rsid w:val="00545941"/>
    <w:rsid w:val="005502DD"/>
    <w:rsid w:val="0055153C"/>
    <w:rsid w:val="00553E86"/>
    <w:rsid w:val="00556CA9"/>
    <w:rsid w:val="0056282D"/>
    <w:rsid w:val="00563C3C"/>
    <w:rsid w:val="00563C4C"/>
    <w:rsid w:val="0056607C"/>
    <w:rsid w:val="005802A0"/>
    <w:rsid w:val="00580A7A"/>
    <w:rsid w:val="005837FB"/>
    <w:rsid w:val="00583E94"/>
    <w:rsid w:val="0058418F"/>
    <w:rsid w:val="005842AA"/>
    <w:rsid w:val="00584358"/>
    <w:rsid w:val="00585A69"/>
    <w:rsid w:val="00587776"/>
    <w:rsid w:val="005879AA"/>
    <w:rsid w:val="00596956"/>
    <w:rsid w:val="00597031"/>
    <w:rsid w:val="005A008B"/>
    <w:rsid w:val="005A2D77"/>
    <w:rsid w:val="005B608F"/>
    <w:rsid w:val="005C0189"/>
    <w:rsid w:val="005D5272"/>
    <w:rsid w:val="005D6898"/>
    <w:rsid w:val="005D784D"/>
    <w:rsid w:val="005E26F4"/>
    <w:rsid w:val="005E53DF"/>
    <w:rsid w:val="005E67A0"/>
    <w:rsid w:val="005E68ED"/>
    <w:rsid w:val="005F1D8B"/>
    <w:rsid w:val="005F3891"/>
    <w:rsid w:val="005F449E"/>
    <w:rsid w:val="005F5A2B"/>
    <w:rsid w:val="005F63CB"/>
    <w:rsid w:val="006041C3"/>
    <w:rsid w:val="00611A5A"/>
    <w:rsid w:val="00621717"/>
    <w:rsid w:val="006267BB"/>
    <w:rsid w:val="00626AFF"/>
    <w:rsid w:val="00627E00"/>
    <w:rsid w:val="00632C35"/>
    <w:rsid w:val="00632D74"/>
    <w:rsid w:val="006351B4"/>
    <w:rsid w:val="006404C5"/>
    <w:rsid w:val="006408B4"/>
    <w:rsid w:val="0064138C"/>
    <w:rsid w:val="00642666"/>
    <w:rsid w:val="00642EAA"/>
    <w:rsid w:val="00652FD8"/>
    <w:rsid w:val="006574C9"/>
    <w:rsid w:val="006610AF"/>
    <w:rsid w:val="0067049E"/>
    <w:rsid w:val="006725B1"/>
    <w:rsid w:val="00674B19"/>
    <w:rsid w:val="006751DC"/>
    <w:rsid w:val="00676C79"/>
    <w:rsid w:val="00677D7B"/>
    <w:rsid w:val="00686590"/>
    <w:rsid w:val="006921F1"/>
    <w:rsid w:val="00692AF4"/>
    <w:rsid w:val="0069336B"/>
    <w:rsid w:val="00693977"/>
    <w:rsid w:val="00695FCE"/>
    <w:rsid w:val="006A2B65"/>
    <w:rsid w:val="006A3636"/>
    <w:rsid w:val="006A66AC"/>
    <w:rsid w:val="006A6B27"/>
    <w:rsid w:val="006A772C"/>
    <w:rsid w:val="006B0955"/>
    <w:rsid w:val="006B148F"/>
    <w:rsid w:val="006B1934"/>
    <w:rsid w:val="006B41C3"/>
    <w:rsid w:val="006C06F1"/>
    <w:rsid w:val="006C1A5E"/>
    <w:rsid w:val="006C3703"/>
    <w:rsid w:val="006C69FF"/>
    <w:rsid w:val="006D35BB"/>
    <w:rsid w:val="006D4B03"/>
    <w:rsid w:val="006D64B2"/>
    <w:rsid w:val="006E47E2"/>
    <w:rsid w:val="006E4DD0"/>
    <w:rsid w:val="006E4EA2"/>
    <w:rsid w:val="006E4F68"/>
    <w:rsid w:val="006F1E49"/>
    <w:rsid w:val="006F65D2"/>
    <w:rsid w:val="0070147A"/>
    <w:rsid w:val="007027B2"/>
    <w:rsid w:val="0070445F"/>
    <w:rsid w:val="00705927"/>
    <w:rsid w:val="00705D61"/>
    <w:rsid w:val="00710121"/>
    <w:rsid w:val="00711DB4"/>
    <w:rsid w:val="00712C0C"/>
    <w:rsid w:val="007147CC"/>
    <w:rsid w:val="007240B8"/>
    <w:rsid w:val="00724219"/>
    <w:rsid w:val="00724AEC"/>
    <w:rsid w:val="00730267"/>
    <w:rsid w:val="0073038F"/>
    <w:rsid w:val="00730BB6"/>
    <w:rsid w:val="007333EB"/>
    <w:rsid w:val="007424D4"/>
    <w:rsid w:val="00744F18"/>
    <w:rsid w:val="00745F18"/>
    <w:rsid w:val="00755543"/>
    <w:rsid w:val="00760AC8"/>
    <w:rsid w:val="00762B80"/>
    <w:rsid w:val="007639C2"/>
    <w:rsid w:val="00765777"/>
    <w:rsid w:val="007738BB"/>
    <w:rsid w:val="007754FE"/>
    <w:rsid w:val="00775680"/>
    <w:rsid w:val="0078269F"/>
    <w:rsid w:val="0078499C"/>
    <w:rsid w:val="007912C7"/>
    <w:rsid w:val="00796952"/>
    <w:rsid w:val="007A300F"/>
    <w:rsid w:val="007A3030"/>
    <w:rsid w:val="007A44CE"/>
    <w:rsid w:val="007B0871"/>
    <w:rsid w:val="007B169E"/>
    <w:rsid w:val="007B17A0"/>
    <w:rsid w:val="007B3030"/>
    <w:rsid w:val="007B3BD0"/>
    <w:rsid w:val="007B4FF9"/>
    <w:rsid w:val="007B5552"/>
    <w:rsid w:val="007C01A7"/>
    <w:rsid w:val="007C1E49"/>
    <w:rsid w:val="007C23F1"/>
    <w:rsid w:val="007C3306"/>
    <w:rsid w:val="007C3614"/>
    <w:rsid w:val="007C397F"/>
    <w:rsid w:val="007C4D87"/>
    <w:rsid w:val="007C6EB3"/>
    <w:rsid w:val="007D15E2"/>
    <w:rsid w:val="007D4A09"/>
    <w:rsid w:val="007D65EB"/>
    <w:rsid w:val="007E3DE1"/>
    <w:rsid w:val="007E6909"/>
    <w:rsid w:val="007E6D17"/>
    <w:rsid w:val="007E78C9"/>
    <w:rsid w:val="007F295B"/>
    <w:rsid w:val="007F4AD0"/>
    <w:rsid w:val="007F5E3F"/>
    <w:rsid w:val="00800FB7"/>
    <w:rsid w:val="0080364D"/>
    <w:rsid w:val="00803A94"/>
    <w:rsid w:val="00804966"/>
    <w:rsid w:val="00806BB8"/>
    <w:rsid w:val="008070CC"/>
    <w:rsid w:val="0081192E"/>
    <w:rsid w:val="00813BB0"/>
    <w:rsid w:val="008164DB"/>
    <w:rsid w:val="0082015A"/>
    <w:rsid w:val="00824D39"/>
    <w:rsid w:val="008252F5"/>
    <w:rsid w:val="008266FF"/>
    <w:rsid w:val="00830501"/>
    <w:rsid w:val="00832BC6"/>
    <w:rsid w:val="008355F9"/>
    <w:rsid w:val="00844259"/>
    <w:rsid w:val="00844D28"/>
    <w:rsid w:val="0085151A"/>
    <w:rsid w:val="00852D7B"/>
    <w:rsid w:val="00855F78"/>
    <w:rsid w:val="008618E4"/>
    <w:rsid w:val="008650E7"/>
    <w:rsid w:val="008656F5"/>
    <w:rsid w:val="00870F2F"/>
    <w:rsid w:val="00871E2D"/>
    <w:rsid w:val="00871FAA"/>
    <w:rsid w:val="0087203A"/>
    <w:rsid w:val="008727C8"/>
    <w:rsid w:val="008758DD"/>
    <w:rsid w:val="00880096"/>
    <w:rsid w:val="008814D0"/>
    <w:rsid w:val="00885208"/>
    <w:rsid w:val="008862B8"/>
    <w:rsid w:val="0088661D"/>
    <w:rsid w:val="00891B47"/>
    <w:rsid w:val="008947AB"/>
    <w:rsid w:val="008A37D9"/>
    <w:rsid w:val="008A5931"/>
    <w:rsid w:val="008A6090"/>
    <w:rsid w:val="008A7406"/>
    <w:rsid w:val="008B0646"/>
    <w:rsid w:val="008B1600"/>
    <w:rsid w:val="008B35E9"/>
    <w:rsid w:val="008B5A9C"/>
    <w:rsid w:val="008C2EE2"/>
    <w:rsid w:val="008C64A8"/>
    <w:rsid w:val="008C6771"/>
    <w:rsid w:val="008C6C8A"/>
    <w:rsid w:val="008D25BB"/>
    <w:rsid w:val="008E1DCB"/>
    <w:rsid w:val="008E4816"/>
    <w:rsid w:val="008E5576"/>
    <w:rsid w:val="008F3348"/>
    <w:rsid w:val="008F4065"/>
    <w:rsid w:val="008F6198"/>
    <w:rsid w:val="008F7679"/>
    <w:rsid w:val="00900A00"/>
    <w:rsid w:val="00907011"/>
    <w:rsid w:val="009102FA"/>
    <w:rsid w:val="0091067C"/>
    <w:rsid w:val="009113EB"/>
    <w:rsid w:val="009142E4"/>
    <w:rsid w:val="00922E9B"/>
    <w:rsid w:val="00923C4D"/>
    <w:rsid w:val="00924C37"/>
    <w:rsid w:val="0092559E"/>
    <w:rsid w:val="00927647"/>
    <w:rsid w:val="00927EC8"/>
    <w:rsid w:val="0093113B"/>
    <w:rsid w:val="009336A2"/>
    <w:rsid w:val="009339FC"/>
    <w:rsid w:val="00934E6A"/>
    <w:rsid w:val="009465FA"/>
    <w:rsid w:val="00947827"/>
    <w:rsid w:val="009541C3"/>
    <w:rsid w:val="009546BA"/>
    <w:rsid w:val="009601AC"/>
    <w:rsid w:val="00961CD1"/>
    <w:rsid w:val="009632B0"/>
    <w:rsid w:val="00964028"/>
    <w:rsid w:val="00970C17"/>
    <w:rsid w:val="0098028E"/>
    <w:rsid w:val="009829A1"/>
    <w:rsid w:val="00982BD8"/>
    <w:rsid w:val="00982CF6"/>
    <w:rsid w:val="009833BC"/>
    <w:rsid w:val="00986015"/>
    <w:rsid w:val="00990A5E"/>
    <w:rsid w:val="009977DF"/>
    <w:rsid w:val="00997AF5"/>
    <w:rsid w:val="009A2D9C"/>
    <w:rsid w:val="009A2EF0"/>
    <w:rsid w:val="009A3BF4"/>
    <w:rsid w:val="009A5CC0"/>
    <w:rsid w:val="009B51C9"/>
    <w:rsid w:val="009B6DD4"/>
    <w:rsid w:val="009C0993"/>
    <w:rsid w:val="009C1504"/>
    <w:rsid w:val="009D3E06"/>
    <w:rsid w:val="009D48A9"/>
    <w:rsid w:val="009D5FEF"/>
    <w:rsid w:val="009D68F5"/>
    <w:rsid w:val="009D7124"/>
    <w:rsid w:val="009D7349"/>
    <w:rsid w:val="009D7E84"/>
    <w:rsid w:val="009E191C"/>
    <w:rsid w:val="009E321D"/>
    <w:rsid w:val="009E3910"/>
    <w:rsid w:val="009E5790"/>
    <w:rsid w:val="009F2B4A"/>
    <w:rsid w:val="009F3671"/>
    <w:rsid w:val="009F53BF"/>
    <w:rsid w:val="00A02EFD"/>
    <w:rsid w:val="00A0346B"/>
    <w:rsid w:val="00A06FBB"/>
    <w:rsid w:val="00A10214"/>
    <w:rsid w:val="00A12540"/>
    <w:rsid w:val="00A1267B"/>
    <w:rsid w:val="00A12EAD"/>
    <w:rsid w:val="00A16CAB"/>
    <w:rsid w:val="00A23327"/>
    <w:rsid w:val="00A3331F"/>
    <w:rsid w:val="00A36F23"/>
    <w:rsid w:val="00A40C9C"/>
    <w:rsid w:val="00A4435D"/>
    <w:rsid w:val="00A443BC"/>
    <w:rsid w:val="00A46387"/>
    <w:rsid w:val="00A472C8"/>
    <w:rsid w:val="00A505F4"/>
    <w:rsid w:val="00A51954"/>
    <w:rsid w:val="00A51C77"/>
    <w:rsid w:val="00A52E96"/>
    <w:rsid w:val="00A538D5"/>
    <w:rsid w:val="00A54113"/>
    <w:rsid w:val="00A54B04"/>
    <w:rsid w:val="00A62CBF"/>
    <w:rsid w:val="00A66974"/>
    <w:rsid w:val="00A71531"/>
    <w:rsid w:val="00A73772"/>
    <w:rsid w:val="00A73829"/>
    <w:rsid w:val="00A744D6"/>
    <w:rsid w:val="00A81082"/>
    <w:rsid w:val="00A84796"/>
    <w:rsid w:val="00A85F9E"/>
    <w:rsid w:val="00A8669B"/>
    <w:rsid w:val="00A86AB2"/>
    <w:rsid w:val="00A903AB"/>
    <w:rsid w:val="00A905AA"/>
    <w:rsid w:val="00A906C9"/>
    <w:rsid w:val="00A91355"/>
    <w:rsid w:val="00A9424B"/>
    <w:rsid w:val="00A95F6C"/>
    <w:rsid w:val="00A96598"/>
    <w:rsid w:val="00AA0F86"/>
    <w:rsid w:val="00AA4503"/>
    <w:rsid w:val="00AB16D6"/>
    <w:rsid w:val="00AB606B"/>
    <w:rsid w:val="00AB697B"/>
    <w:rsid w:val="00AB7069"/>
    <w:rsid w:val="00AB76CE"/>
    <w:rsid w:val="00AC7749"/>
    <w:rsid w:val="00AD2B3D"/>
    <w:rsid w:val="00AD2D36"/>
    <w:rsid w:val="00AD7639"/>
    <w:rsid w:val="00AD7A46"/>
    <w:rsid w:val="00AE07FF"/>
    <w:rsid w:val="00AE13FE"/>
    <w:rsid w:val="00AE51EE"/>
    <w:rsid w:val="00AE618A"/>
    <w:rsid w:val="00AF0F68"/>
    <w:rsid w:val="00AF27BB"/>
    <w:rsid w:val="00AF3D35"/>
    <w:rsid w:val="00B0478A"/>
    <w:rsid w:val="00B0545B"/>
    <w:rsid w:val="00B07319"/>
    <w:rsid w:val="00B11068"/>
    <w:rsid w:val="00B1155C"/>
    <w:rsid w:val="00B16867"/>
    <w:rsid w:val="00B17F73"/>
    <w:rsid w:val="00B20239"/>
    <w:rsid w:val="00B225C5"/>
    <w:rsid w:val="00B25362"/>
    <w:rsid w:val="00B27084"/>
    <w:rsid w:val="00B2786C"/>
    <w:rsid w:val="00B27D99"/>
    <w:rsid w:val="00B31F7D"/>
    <w:rsid w:val="00B365C7"/>
    <w:rsid w:val="00B41AE8"/>
    <w:rsid w:val="00B41D7C"/>
    <w:rsid w:val="00B422D6"/>
    <w:rsid w:val="00B434EF"/>
    <w:rsid w:val="00B435F0"/>
    <w:rsid w:val="00B44078"/>
    <w:rsid w:val="00B44B98"/>
    <w:rsid w:val="00B4610B"/>
    <w:rsid w:val="00B501FB"/>
    <w:rsid w:val="00B5337D"/>
    <w:rsid w:val="00B54737"/>
    <w:rsid w:val="00B56D1E"/>
    <w:rsid w:val="00B61337"/>
    <w:rsid w:val="00B6228B"/>
    <w:rsid w:val="00B640E0"/>
    <w:rsid w:val="00B74986"/>
    <w:rsid w:val="00B762D8"/>
    <w:rsid w:val="00B76AE9"/>
    <w:rsid w:val="00B800A7"/>
    <w:rsid w:val="00B81BB7"/>
    <w:rsid w:val="00B8289C"/>
    <w:rsid w:val="00B82E52"/>
    <w:rsid w:val="00B83119"/>
    <w:rsid w:val="00B86D2A"/>
    <w:rsid w:val="00B9455D"/>
    <w:rsid w:val="00BA3D83"/>
    <w:rsid w:val="00BB0CE3"/>
    <w:rsid w:val="00BB33A8"/>
    <w:rsid w:val="00BB4435"/>
    <w:rsid w:val="00BC1398"/>
    <w:rsid w:val="00BC20F1"/>
    <w:rsid w:val="00BC2901"/>
    <w:rsid w:val="00BC2A93"/>
    <w:rsid w:val="00BC2BD0"/>
    <w:rsid w:val="00BC3118"/>
    <w:rsid w:val="00BC3B4C"/>
    <w:rsid w:val="00BC43DE"/>
    <w:rsid w:val="00BC617B"/>
    <w:rsid w:val="00BC697F"/>
    <w:rsid w:val="00BD1E6E"/>
    <w:rsid w:val="00BD3685"/>
    <w:rsid w:val="00BE1B0E"/>
    <w:rsid w:val="00BE5187"/>
    <w:rsid w:val="00BE57CE"/>
    <w:rsid w:val="00BF0465"/>
    <w:rsid w:val="00BF5354"/>
    <w:rsid w:val="00BF64DD"/>
    <w:rsid w:val="00C02ECB"/>
    <w:rsid w:val="00C06364"/>
    <w:rsid w:val="00C1012D"/>
    <w:rsid w:val="00C12DD8"/>
    <w:rsid w:val="00C12E35"/>
    <w:rsid w:val="00C20A92"/>
    <w:rsid w:val="00C2253E"/>
    <w:rsid w:val="00C25DB2"/>
    <w:rsid w:val="00C3136D"/>
    <w:rsid w:val="00C3413D"/>
    <w:rsid w:val="00C354D6"/>
    <w:rsid w:val="00C37CBA"/>
    <w:rsid w:val="00C404F1"/>
    <w:rsid w:val="00C40DB3"/>
    <w:rsid w:val="00C41CEC"/>
    <w:rsid w:val="00C4215B"/>
    <w:rsid w:val="00C46EA3"/>
    <w:rsid w:val="00C473C0"/>
    <w:rsid w:val="00C501C6"/>
    <w:rsid w:val="00C51C50"/>
    <w:rsid w:val="00C5343F"/>
    <w:rsid w:val="00C5409D"/>
    <w:rsid w:val="00C542B2"/>
    <w:rsid w:val="00C57AB0"/>
    <w:rsid w:val="00C60A5C"/>
    <w:rsid w:val="00C62455"/>
    <w:rsid w:val="00C6264B"/>
    <w:rsid w:val="00C64DD6"/>
    <w:rsid w:val="00C656F1"/>
    <w:rsid w:val="00C720B4"/>
    <w:rsid w:val="00C74D94"/>
    <w:rsid w:val="00C75D20"/>
    <w:rsid w:val="00C80AC3"/>
    <w:rsid w:val="00C82A8E"/>
    <w:rsid w:val="00C83CEB"/>
    <w:rsid w:val="00C84D54"/>
    <w:rsid w:val="00C90C31"/>
    <w:rsid w:val="00C9375D"/>
    <w:rsid w:val="00C95F3B"/>
    <w:rsid w:val="00C96D0E"/>
    <w:rsid w:val="00C96D97"/>
    <w:rsid w:val="00CA04AF"/>
    <w:rsid w:val="00CA1EE5"/>
    <w:rsid w:val="00CB78F3"/>
    <w:rsid w:val="00CC1528"/>
    <w:rsid w:val="00CC3BD1"/>
    <w:rsid w:val="00CC706F"/>
    <w:rsid w:val="00CD207F"/>
    <w:rsid w:val="00CD506D"/>
    <w:rsid w:val="00CD642C"/>
    <w:rsid w:val="00CD7B79"/>
    <w:rsid w:val="00CE0116"/>
    <w:rsid w:val="00CE0124"/>
    <w:rsid w:val="00CE3516"/>
    <w:rsid w:val="00CE4590"/>
    <w:rsid w:val="00CE70BF"/>
    <w:rsid w:val="00CE7924"/>
    <w:rsid w:val="00CF0823"/>
    <w:rsid w:val="00CF1958"/>
    <w:rsid w:val="00CF1CCE"/>
    <w:rsid w:val="00CF7232"/>
    <w:rsid w:val="00D00D2F"/>
    <w:rsid w:val="00D02155"/>
    <w:rsid w:val="00D04C3B"/>
    <w:rsid w:val="00D05FD4"/>
    <w:rsid w:val="00D0645B"/>
    <w:rsid w:val="00D07B7E"/>
    <w:rsid w:val="00D1154E"/>
    <w:rsid w:val="00D14EC9"/>
    <w:rsid w:val="00D16C02"/>
    <w:rsid w:val="00D224D2"/>
    <w:rsid w:val="00D300A2"/>
    <w:rsid w:val="00D30D92"/>
    <w:rsid w:val="00D311C8"/>
    <w:rsid w:val="00D34E50"/>
    <w:rsid w:val="00D359BB"/>
    <w:rsid w:val="00D35A25"/>
    <w:rsid w:val="00D369CE"/>
    <w:rsid w:val="00D465C8"/>
    <w:rsid w:val="00D5175A"/>
    <w:rsid w:val="00D5457C"/>
    <w:rsid w:val="00D57944"/>
    <w:rsid w:val="00D62779"/>
    <w:rsid w:val="00D64D1C"/>
    <w:rsid w:val="00D65DF7"/>
    <w:rsid w:val="00D67E8E"/>
    <w:rsid w:val="00D70EFC"/>
    <w:rsid w:val="00D75942"/>
    <w:rsid w:val="00D80517"/>
    <w:rsid w:val="00D80A62"/>
    <w:rsid w:val="00D83B4A"/>
    <w:rsid w:val="00D84CEE"/>
    <w:rsid w:val="00D86673"/>
    <w:rsid w:val="00D86A86"/>
    <w:rsid w:val="00D977DC"/>
    <w:rsid w:val="00D9796A"/>
    <w:rsid w:val="00DA1E8A"/>
    <w:rsid w:val="00DA268C"/>
    <w:rsid w:val="00DB072C"/>
    <w:rsid w:val="00DB1D8A"/>
    <w:rsid w:val="00DB3E2C"/>
    <w:rsid w:val="00DB49BA"/>
    <w:rsid w:val="00DB5F86"/>
    <w:rsid w:val="00DB7E8B"/>
    <w:rsid w:val="00DC09B3"/>
    <w:rsid w:val="00DC09F2"/>
    <w:rsid w:val="00DC376A"/>
    <w:rsid w:val="00DC501F"/>
    <w:rsid w:val="00DC61BB"/>
    <w:rsid w:val="00DC641B"/>
    <w:rsid w:val="00DC6E6F"/>
    <w:rsid w:val="00DD01E5"/>
    <w:rsid w:val="00DD022F"/>
    <w:rsid w:val="00DD65CD"/>
    <w:rsid w:val="00DE1EB1"/>
    <w:rsid w:val="00DE4007"/>
    <w:rsid w:val="00DE5969"/>
    <w:rsid w:val="00DE6AB9"/>
    <w:rsid w:val="00DE72F7"/>
    <w:rsid w:val="00DF2003"/>
    <w:rsid w:val="00E00786"/>
    <w:rsid w:val="00E00C5A"/>
    <w:rsid w:val="00E06453"/>
    <w:rsid w:val="00E06787"/>
    <w:rsid w:val="00E10F86"/>
    <w:rsid w:val="00E21449"/>
    <w:rsid w:val="00E219F1"/>
    <w:rsid w:val="00E23742"/>
    <w:rsid w:val="00E2457F"/>
    <w:rsid w:val="00E24BDB"/>
    <w:rsid w:val="00E25F1E"/>
    <w:rsid w:val="00E319AB"/>
    <w:rsid w:val="00E31D0D"/>
    <w:rsid w:val="00E35C6E"/>
    <w:rsid w:val="00E4186A"/>
    <w:rsid w:val="00E46793"/>
    <w:rsid w:val="00E51AF9"/>
    <w:rsid w:val="00E52DED"/>
    <w:rsid w:val="00E534DD"/>
    <w:rsid w:val="00E53B0D"/>
    <w:rsid w:val="00E56161"/>
    <w:rsid w:val="00E6356A"/>
    <w:rsid w:val="00E64838"/>
    <w:rsid w:val="00E73884"/>
    <w:rsid w:val="00E73C6F"/>
    <w:rsid w:val="00E81094"/>
    <w:rsid w:val="00E85A11"/>
    <w:rsid w:val="00E90186"/>
    <w:rsid w:val="00E9312C"/>
    <w:rsid w:val="00E9318D"/>
    <w:rsid w:val="00E94A63"/>
    <w:rsid w:val="00EA5A5B"/>
    <w:rsid w:val="00EB02BB"/>
    <w:rsid w:val="00EB0461"/>
    <w:rsid w:val="00EB0CD6"/>
    <w:rsid w:val="00EB2DDE"/>
    <w:rsid w:val="00EC14C6"/>
    <w:rsid w:val="00EC6B43"/>
    <w:rsid w:val="00EC72B5"/>
    <w:rsid w:val="00ED000A"/>
    <w:rsid w:val="00ED0E50"/>
    <w:rsid w:val="00ED4782"/>
    <w:rsid w:val="00ED5E3E"/>
    <w:rsid w:val="00EE050C"/>
    <w:rsid w:val="00EE2AD5"/>
    <w:rsid w:val="00EE4564"/>
    <w:rsid w:val="00EE72A3"/>
    <w:rsid w:val="00EE7887"/>
    <w:rsid w:val="00EF27B0"/>
    <w:rsid w:val="00EF27D8"/>
    <w:rsid w:val="00F10341"/>
    <w:rsid w:val="00F10620"/>
    <w:rsid w:val="00F112EF"/>
    <w:rsid w:val="00F16522"/>
    <w:rsid w:val="00F200B8"/>
    <w:rsid w:val="00F2295D"/>
    <w:rsid w:val="00F2760D"/>
    <w:rsid w:val="00F306CA"/>
    <w:rsid w:val="00F335B8"/>
    <w:rsid w:val="00F37336"/>
    <w:rsid w:val="00F4197D"/>
    <w:rsid w:val="00F426F8"/>
    <w:rsid w:val="00F45170"/>
    <w:rsid w:val="00F502F4"/>
    <w:rsid w:val="00F61049"/>
    <w:rsid w:val="00F703CD"/>
    <w:rsid w:val="00F71933"/>
    <w:rsid w:val="00F74C42"/>
    <w:rsid w:val="00F77FDA"/>
    <w:rsid w:val="00F82EF6"/>
    <w:rsid w:val="00F8384D"/>
    <w:rsid w:val="00F91742"/>
    <w:rsid w:val="00F93DAD"/>
    <w:rsid w:val="00F95096"/>
    <w:rsid w:val="00F97263"/>
    <w:rsid w:val="00FA0008"/>
    <w:rsid w:val="00FA041E"/>
    <w:rsid w:val="00FA1F7C"/>
    <w:rsid w:val="00FA2BB9"/>
    <w:rsid w:val="00FA2C55"/>
    <w:rsid w:val="00FA301D"/>
    <w:rsid w:val="00FA514F"/>
    <w:rsid w:val="00FA6BF7"/>
    <w:rsid w:val="00FA7248"/>
    <w:rsid w:val="00FB209C"/>
    <w:rsid w:val="00FB2B26"/>
    <w:rsid w:val="00FB38C8"/>
    <w:rsid w:val="00FB4077"/>
    <w:rsid w:val="00FB41DE"/>
    <w:rsid w:val="00FB52D1"/>
    <w:rsid w:val="00FB7DE6"/>
    <w:rsid w:val="00FC0875"/>
    <w:rsid w:val="00FC700E"/>
    <w:rsid w:val="00FD5E2A"/>
    <w:rsid w:val="00FE3064"/>
    <w:rsid w:val="00FE37F7"/>
    <w:rsid w:val="00FE463C"/>
    <w:rsid w:val="00FE65AB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lead">
    <w:name w:val="lead"/>
    <w:basedOn w:val="Normalny"/>
    <w:uiPriority w:val="99"/>
    <w:semiHidden/>
    <w:rsid w:val="00E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text">
    <w:name w:val="card-text"/>
    <w:basedOn w:val="Normalny"/>
    <w:rsid w:val="008C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943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8D"/>
  </w:style>
  <w:style w:type="character" w:customStyle="1" w:styleId="6qdm">
    <w:name w:val="_6qdm"/>
    <w:basedOn w:val="Domylnaczcionkaakapitu"/>
    <w:rsid w:val="000D78E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79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C0565"/>
    <w:rPr>
      <w:i/>
      <w:iCs/>
    </w:rPr>
  </w:style>
  <w:style w:type="character" w:customStyle="1" w:styleId="apple-converted-space">
    <w:name w:val="apple-converted-space"/>
    <w:basedOn w:val="Domylnaczcionkaakapitu"/>
    <w:rsid w:val="000C0565"/>
  </w:style>
  <w:style w:type="paragraph" w:customStyle="1" w:styleId="grve-leader-text">
    <w:name w:val="grve-leader-text"/>
    <w:basedOn w:val="Normalny"/>
    <w:rsid w:val="003D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78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53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57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gbc.org/" TargetMode="External"/><Relationship Id="rId13" Type="http://schemas.openxmlformats.org/officeDocument/2006/relationships/hyperlink" Target="https://plgbc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gbc.org.pl/o-nas/worldgbc-i-er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gb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89BB-765E-48C3-87B9-4AFF2DEA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1272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Maria Jasiewicz</cp:lastModifiedBy>
  <cp:revision>2</cp:revision>
  <cp:lastPrinted>2016-02-17T09:59:00Z</cp:lastPrinted>
  <dcterms:created xsi:type="dcterms:W3CDTF">2021-06-01T08:33:00Z</dcterms:created>
  <dcterms:modified xsi:type="dcterms:W3CDTF">2021-06-01T08:33:00Z</dcterms:modified>
</cp:coreProperties>
</file>